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219B" w:rsidRDefault="008128D5">
      <w:pPr>
        <w:pStyle w:val="a7"/>
        <w:widowControl/>
        <w:numPr>
          <w:ilvl w:val="255"/>
          <w:numId w:val="0"/>
        </w:numPr>
        <w:spacing w:beforeAutospacing="0" w:afterAutospacing="0" w:line="360" w:lineRule="atLeast"/>
        <w:jc w:val="both"/>
        <w:rPr>
          <w:rFonts w:ascii="仿宋_GB2312" w:eastAsia="仿宋_GB2312" w:hAnsi="仿宋" w:cs="仿宋"/>
          <w:b/>
          <w:bCs/>
          <w:color w:val="000000"/>
          <w:sz w:val="28"/>
          <w:szCs w:val="28"/>
        </w:rPr>
      </w:pPr>
      <w:r>
        <w:rPr>
          <w:rFonts w:ascii="仿宋_GB2312" w:eastAsia="仿宋_GB2312" w:hAnsi="仿宋" w:cs="仿宋" w:hint="eastAsia"/>
          <w:color w:val="000000"/>
          <w:sz w:val="28"/>
          <w:szCs w:val="28"/>
        </w:rPr>
        <w:t>一、</w:t>
      </w:r>
      <w:r w:rsidR="00B56080">
        <w:rPr>
          <w:rFonts w:ascii="仿宋_GB2312" w:eastAsia="仿宋_GB2312" w:hAnsi="仿宋" w:cs="仿宋" w:hint="eastAsia"/>
          <w:color w:val="000000"/>
          <w:sz w:val="28"/>
          <w:szCs w:val="28"/>
        </w:rPr>
        <w:t>债权资产清单详见下表：</w:t>
      </w:r>
    </w:p>
    <w:p w:rsidR="007B46A4" w:rsidRPr="00A62713" w:rsidRDefault="00B56080" w:rsidP="00A62713">
      <w:pPr>
        <w:widowControl/>
        <w:jc w:val="right"/>
        <w:rPr>
          <w:rFonts w:ascii="仿宋_GB2312" w:eastAsia="仿宋_GB2312"/>
          <w:kern w:val="0"/>
          <w:sz w:val="24"/>
        </w:rPr>
      </w:pPr>
      <w:r>
        <w:rPr>
          <w:rFonts w:ascii="仿宋_GB2312" w:eastAsia="仿宋_GB2312" w:hint="eastAsia"/>
          <w:kern w:val="0"/>
          <w:sz w:val="24"/>
        </w:rPr>
        <w:t>单位：人民币，</w:t>
      </w:r>
      <w:r w:rsidR="006A7709">
        <w:rPr>
          <w:rFonts w:ascii="仿宋_GB2312" w:eastAsia="仿宋_GB2312" w:hint="eastAsia"/>
          <w:kern w:val="0"/>
          <w:sz w:val="24"/>
        </w:rPr>
        <w:t>万</w:t>
      </w:r>
      <w:r>
        <w:rPr>
          <w:rFonts w:ascii="仿宋_GB2312" w:eastAsia="仿宋_GB2312" w:hint="eastAsia"/>
          <w:kern w:val="0"/>
          <w:sz w:val="24"/>
        </w:rPr>
        <w:t>元</w:t>
      </w:r>
    </w:p>
    <w:tbl>
      <w:tblPr>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1667"/>
        <w:gridCol w:w="1266"/>
        <w:gridCol w:w="1293"/>
        <w:gridCol w:w="4787"/>
        <w:gridCol w:w="3117"/>
        <w:gridCol w:w="1226"/>
      </w:tblGrid>
      <w:tr w:rsidR="00335146" w:rsidRPr="0002099C" w:rsidTr="00FD483B">
        <w:trPr>
          <w:trHeight w:val="300"/>
          <w:tblHeader/>
        </w:trPr>
        <w:tc>
          <w:tcPr>
            <w:tcW w:w="531" w:type="dxa"/>
            <w:shd w:val="clear" w:color="000000" w:fill="FFFFFF"/>
            <w:vAlign w:val="center"/>
            <w:hideMark/>
          </w:tcPr>
          <w:p w:rsidR="00335146" w:rsidRPr="0002099C" w:rsidRDefault="00335146" w:rsidP="00523C9C">
            <w:pPr>
              <w:widowControl/>
              <w:jc w:val="center"/>
              <w:rPr>
                <w:rFonts w:ascii="仿宋_GB2312" w:eastAsia="仿宋_GB2312" w:hAnsi="等线" w:cs="宋体"/>
                <w:b/>
                <w:bCs/>
                <w:color w:val="000000"/>
                <w:kern w:val="0"/>
                <w:szCs w:val="21"/>
              </w:rPr>
            </w:pPr>
            <w:r w:rsidRPr="0002099C">
              <w:rPr>
                <w:rFonts w:ascii="仿宋_GB2312" w:eastAsia="仿宋_GB2312" w:hAnsi="等线" w:cs="宋体" w:hint="eastAsia"/>
                <w:b/>
                <w:bCs/>
                <w:color w:val="000000"/>
                <w:kern w:val="0"/>
                <w:szCs w:val="21"/>
              </w:rPr>
              <w:t>序号</w:t>
            </w:r>
          </w:p>
        </w:tc>
        <w:tc>
          <w:tcPr>
            <w:tcW w:w="1667" w:type="dxa"/>
            <w:shd w:val="clear" w:color="000000" w:fill="FFFFFF"/>
            <w:vAlign w:val="center"/>
            <w:hideMark/>
          </w:tcPr>
          <w:p w:rsidR="00335146" w:rsidRPr="0002099C" w:rsidRDefault="00335146" w:rsidP="00523C9C">
            <w:pPr>
              <w:widowControl/>
              <w:jc w:val="center"/>
              <w:rPr>
                <w:rFonts w:ascii="仿宋_GB2312" w:eastAsia="仿宋_GB2312" w:hAnsi="等线" w:cs="宋体"/>
                <w:b/>
                <w:bCs/>
                <w:color w:val="000000"/>
                <w:kern w:val="0"/>
                <w:szCs w:val="21"/>
              </w:rPr>
            </w:pPr>
            <w:r w:rsidRPr="0002099C">
              <w:rPr>
                <w:rFonts w:ascii="仿宋_GB2312" w:eastAsia="仿宋_GB2312" w:hAnsi="等线" w:cs="宋体" w:hint="eastAsia"/>
                <w:b/>
                <w:bCs/>
                <w:color w:val="000000"/>
                <w:kern w:val="0"/>
                <w:szCs w:val="21"/>
              </w:rPr>
              <w:t>借款人名称</w:t>
            </w:r>
          </w:p>
        </w:tc>
        <w:tc>
          <w:tcPr>
            <w:tcW w:w="1266" w:type="dxa"/>
            <w:shd w:val="clear" w:color="000000" w:fill="FFFFFF"/>
            <w:vAlign w:val="center"/>
            <w:hideMark/>
          </w:tcPr>
          <w:p w:rsidR="00335146" w:rsidRPr="0002099C" w:rsidRDefault="00335146" w:rsidP="00523C9C">
            <w:pPr>
              <w:widowControl/>
              <w:jc w:val="center"/>
              <w:rPr>
                <w:rFonts w:ascii="仿宋_GB2312" w:eastAsia="仿宋_GB2312" w:hAnsi="等线" w:cs="宋体"/>
                <w:b/>
                <w:bCs/>
                <w:color w:val="000000"/>
                <w:kern w:val="0"/>
                <w:szCs w:val="21"/>
              </w:rPr>
            </w:pPr>
            <w:r w:rsidRPr="0002099C">
              <w:rPr>
                <w:rFonts w:ascii="仿宋_GB2312" w:eastAsia="仿宋_GB2312" w:hAnsi="等线" w:cs="宋体" w:hint="eastAsia"/>
                <w:b/>
                <w:bCs/>
                <w:color w:val="000000"/>
                <w:kern w:val="0"/>
                <w:szCs w:val="21"/>
              </w:rPr>
              <w:t>基准日</w:t>
            </w:r>
          </w:p>
        </w:tc>
        <w:tc>
          <w:tcPr>
            <w:tcW w:w="1293" w:type="dxa"/>
            <w:shd w:val="clear" w:color="000000" w:fill="FFFFFF"/>
            <w:vAlign w:val="center"/>
            <w:hideMark/>
          </w:tcPr>
          <w:p w:rsidR="00335146" w:rsidRPr="0002099C" w:rsidRDefault="00335146" w:rsidP="00523C9C">
            <w:pPr>
              <w:widowControl/>
              <w:jc w:val="center"/>
              <w:rPr>
                <w:rFonts w:ascii="仿宋_GB2312" w:eastAsia="仿宋_GB2312" w:hAnsi="等线" w:cs="宋体"/>
                <w:b/>
                <w:bCs/>
                <w:color w:val="000000"/>
                <w:kern w:val="0"/>
                <w:szCs w:val="21"/>
              </w:rPr>
            </w:pPr>
            <w:r w:rsidRPr="0002099C">
              <w:rPr>
                <w:rFonts w:ascii="仿宋_GB2312" w:eastAsia="仿宋_GB2312" w:hAnsi="等线" w:cs="宋体" w:hint="eastAsia"/>
                <w:b/>
                <w:bCs/>
                <w:color w:val="000000"/>
                <w:kern w:val="0"/>
                <w:szCs w:val="21"/>
              </w:rPr>
              <w:t>本金</w:t>
            </w:r>
          </w:p>
        </w:tc>
        <w:tc>
          <w:tcPr>
            <w:tcW w:w="4787" w:type="dxa"/>
            <w:shd w:val="clear" w:color="000000" w:fill="FFFFFF"/>
            <w:vAlign w:val="center"/>
            <w:hideMark/>
          </w:tcPr>
          <w:p w:rsidR="00335146" w:rsidRPr="0002099C" w:rsidRDefault="00335146" w:rsidP="00523C9C">
            <w:pPr>
              <w:widowControl/>
              <w:jc w:val="center"/>
              <w:rPr>
                <w:rFonts w:ascii="仿宋_GB2312" w:eastAsia="仿宋_GB2312" w:hAnsi="等线" w:cs="宋体"/>
                <w:b/>
                <w:bCs/>
                <w:color w:val="000000"/>
                <w:kern w:val="0"/>
                <w:szCs w:val="21"/>
              </w:rPr>
            </w:pPr>
            <w:r w:rsidRPr="0002099C">
              <w:rPr>
                <w:rFonts w:ascii="仿宋_GB2312" w:eastAsia="仿宋_GB2312" w:hAnsi="等线" w:cs="宋体" w:hint="eastAsia"/>
                <w:b/>
                <w:bCs/>
                <w:color w:val="000000"/>
                <w:kern w:val="0"/>
                <w:szCs w:val="21"/>
              </w:rPr>
              <w:t>抵质押物情况</w:t>
            </w:r>
          </w:p>
        </w:tc>
        <w:tc>
          <w:tcPr>
            <w:tcW w:w="3117" w:type="dxa"/>
            <w:shd w:val="clear" w:color="000000" w:fill="FFFFFF"/>
            <w:vAlign w:val="center"/>
            <w:hideMark/>
          </w:tcPr>
          <w:p w:rsidR="00335146" w:rsidRPr="0002099C" w:rsidRDefault="00335146" w:rsidP="00523C9C">
            <w:pPr>
              <w:widowControl/>
              <w:jc w:val="center"/>
              <w:rPr>
                <w:rFonts w:ascii="仿宋_GB2312" w:eastAsia="仿宋_GB2312" w:hAnsi="等线" w:cs="宋体"/>
                <w:b/>
                <w:bCs/>
                <w:color w:val="000000"/>
                <w:kern w:val="0"/>
                <w:szCs w:val="21"/>
              </w:rPr>
            </w:pPr>
            <w:r w:rsidRPr="0002099C">
              <w:rPr>
                <w:rFonts w:ascii="仿宋_GB2312" w:eastAsia="仿宋_GB2312" w:hAnsi="等线" w:cs="宋体" w:hint="eastAsia"/>
                <w:b/>
                <w:bCs/>
                <w:color w:val="000000"/>
                <w:kern w:val="0"/>
                <w:szCs w:val="21"/>
              </w:rPr>
              <w:t>保证人</w:t>
            </w:r>
          </w:p>
        </w:tc>
        <w:tc>
          <w:tcPr>
            <w:tcW w:w="1226" w:type="dxa"/>
            <w:shd w:val="clear" w:color="000000" w:fill="FFFFFF"/>
            <w:vAlign w:val="center"/>
          </w:tcPr>
          <w:p w:rsidR="00335146" w:rsidRPr="0002099C" w:rsidRDefault="00335146" w:rsidP="00335146">
            <w:pPr>
              <w:widowControl/>
              <w:jc w:val="center"/>
              <w:rPr>
                <w:rFonts w:ascii="仿宋_GB2312" w:eastAsia="仿宋_GB2312" w:hAnsi="等线" w:cs="宋体"/>
                <w:b/>
                <w:bCs/>
                <w:color w:val="000000"/>
                <w:kern w:val="0"/>
                <w:szCs w:val="21"/>
              </w:rPr>
            </w:pPr>
            <w:r>
              <w:rPr>
                <w:rFonts w:ascii="仿宋_GB2312" w:eastAsia="仿宋_GB2312" w:hAnsi="等线" w:cs="宋体" w:hint="eastAsia"/>
                <w:b/>
                <w:bCs/>
                <w:color w:val="000000"/>
                <w:kern w:val="0"/>
                <w:szCs w:val="21"/>
              </w:rPr>
              <w:t>担保措施</w:t>
            </w:r>
          </w:p>
        </w:tc>
      </w:tr>
      <w:tr w:rsidR="00EB5B2B" w:rsidRPr="0002099C" w:rsidTr="00FD483B">
        <w:trPr>
          <w:trHeight w:val="570"/>
        </w:trPr>
        <w:tc>
          <w:tcPr>
            <w:tcW w:w="531" w:type="dxa"/>
            <w:shd w:val="clear" w:color="auto" w:fill="auto"/>
            <w:vAlign w:val="center"/>
            <w:hideMark/>
          </w:tcPr>
          <w:p w:rsidR="00EB5B2B" w:rsidRPr="00EB5B2B" w:rsidRDefault="00EB5B2B" w:rsidP="00EB5B2B">
            <w:pPr>
              <w:widowControl/>
              <w:jc w:val="left"/>
              <w:rPr>
                <w:rFonts w:ascii="仿宋_GB2312" w:eastAsia="仿宋_GB2312" w:hAnsi="等线" w:cs="宋体"/>
                <w:color w:val="000000"/>
                <w:kern w:val="0"/>
                <w:szCs w:val="21"/>
              </w:rPr>
            </w:pPr>
            <w:r w:rsidRPr="00EB5B2B">
              <w:rPr>
                <w:rFonts w:ascii="仿宋_GB2312" w:eastAsia="仿宋_GB2312" w:hAnsi="等线" w:hint="eastAsia"/>
                <w:color w:val="000000"/>
                <w:szCs w:val="21"/>
              </w:rPr>
              <w:t>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广州景点科技有限公司</w:t>
            </w:r>
          </w:p>
        </w:tc>
        <w:tc>
          <w:tcPr>
            <w:tcW w:w="1266" w:type="dxa"/>
            <w:shd w:val="clear" w:color="auto" w:fill="auto"/>
            <w:vAlign w:val="center"/>
            <w:hideMark/>
          </w:tcPr>
          <w:p w:rsidR="00EB5B2B" w:rsidRPr="0002099C" w:rsidRDefault="00EB5B2B" w:rsidP="00EB5B2B">
            <w:pPr>
              <w:widowControl/>
              <w:jc w:val="left"/>
              <w:rPr>
                <w:rFonts w:ascii="仿宋_GB2312" w:eastAsia="仿宋_GB2312" w:hAnsi="等线" w:cs="宋体"/>
                <w:color w:val="000000"/>
                <w:kern w:val="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213.81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住宅，位于广州市番禺区市桥街光明北路12号2座2001，面积155.56平方米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widowControl/>
              <w:rPr>
                <w:rFonts w:ascii="仿宋_GB2312" w:eastAsia="仿宋_GB2312" w:hAnsi="等线" w:cs="宋体"/>
                <w:color w:val="000000"/>
                <w:kern w:val="0"/>
                <w:szCs w:val="21"/>
              </w:rPr>
            </w:pPr>
            <w:r w:rsidRPr="00B2612D">
              <w:rPr>
                <w:rFonts w:ascii="仿宋_GB2312" w:eastAsia="仿宋_GB2312" w:hAnsi="等线" w:hint="eastAsia"/>
                <w:color w:val="000000"/>
                <w:szCs w:val="21"/>
              </w:rPr>
              <w:t>抵押</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广州穗丰农业发展有限公司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215.99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抵押物1：住宅，广东省-广州市-番禺区钟村街骏业路锦绣花园南小区2座2梯303房，面积127.1平方米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林淑媚</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东莞市特凌家具有限公司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220.87</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抵押物1：住宅，位于莞市寮步镇横坑万科城市高尔夫花园润景轩10座901号房，面积134.901平方米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侯盼</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广州市天宏五金装备科技有限公司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225.00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住宅，位于广州市天河区沙河龙眼洞路省林科所8栋404房，面积76.12平方米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w:t>
            </w:r>
          </w:p>
        </w:tc>
      </w:tr>
      <w:tr w:rsidR="00EB5B2B" w:rsidRPr="0002099C" w:rsidTr="00FD483B">
        <w:trPr>
          <w:trHeight w:val="11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广州芳好贸易有限公司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225.04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抵押物1：住宅，位于荔湾区黄沙大道183号之一703房，面积55.01平方米。</w:t>
            </w:r>
            <w:r w:rsidRPr="0002099C">
              <w:rPr>
                <w:rFonts w:ascii="仿宋_GB2312" w:eastAsia="仿宋_GB2312" w:hAnsi="等线" w:cs="宋体" w:hint="eastAsia"/>
                <w:color w:val="000000"/>
                <w:kern w:val="0"/>
                <w:szCs w:val="21"/>
              </w:rPr>
              <w:br/>
              <w:t>抵押物2：住宅，位于荔湾区黄沙大道183号之一704房，面积42.1平方米。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梁梓轩、梁俊伟、宋荣秀</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1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广州薛军贸易有限公司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232.73</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广州市增城区新塘凤凰城风馨苑二街9号1103房，面积为91.87平方米，广州市增城区新塘凤凰城风馨苑二街9号1104房，面积为96.26平方米。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熊柏阶</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东莞市柯诺建材有限公司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233.00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住宅，位于广东省东莞市长安镇长盛西路莲花新村D区51栋101房，面积101.2平方米。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林振华、陈华青</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东莞市汀湘贸易有限公司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245.39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住宅，提供位于东莞市莞城区彩虹路1号金域名苑名逸居15楼4号的房产。面积156.49平方米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李仪佳、先皓川</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广州大道共享农业发展有限公司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268.96</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房产：广东省广州市花都区自由人花园一街13号1701房，面积149.55平方米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吴艳萍、王刚</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广州叶品言国际贸易有限公司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277.52</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抵押物1：住宅，广东省-珠海市-香洲区横琴新区琴德路66号2栋1802房，面积98.55平方米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叶敏</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广州粤康美容有限公司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285.00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房产：位于广东省广州市增城区中新镇新新 39号12栋2304房，面积85.78平方米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申伟业、申伟强</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71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肇庆国耀精密机械制造有限公司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299.68</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住宅，位于广州市天河区员村西街6号大院3号601房，面积为59.41平方米</w:t>
            </w:r>
            <w:r w:rsidRPr="0002099C">
              <w:rPr>
                <w:rFonts w:ascii="仿宋_GB2312" w:eastAsia="仿宋_GB2312" w:hAnsi="等线" w:cs="宋体" w:hint="eastAsia"/>
                <w:color w:val="000000"/>
                <w:kern w:val="0"/>
                <w:szCs w:val="21"/>
              </w:rPr>
              <w:br/>
              <w:t>股权质押（林宇持有的肇庆国耀精密机械制造有限公司股权32%；瞿园媛持有的肇庆国耀精密机械制造有限公司股权37%）</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林宇、瞿园媛</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广州非诚勿扰化妆品有限公司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349.53</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抵押物：住宅，位于广州市花都区自由人花园一街13号402房，面积188.3平方米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王信平、林玉兰</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14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广州玛农网络科技有限公司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350.00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房屋，位于广州市南沙区天耀一街2号801房，面积183.89平方米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黄松斌</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71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广州辰恩酒店管理服务有限公司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366.00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抵押物1：别墅，位于广州市增城区增江街国风十巷7号301房，用途为住宅，面积131.44平方米；</w:t>
            </w:r>
            <w:r w:rsidRPr="0002099C">
              <w:rPr>
                <w:rFonts w:ascii="仿宋_GB2312" w:eastAsia="仿宋_GB2312" w:hAnsi="等线" w:cs="宋体" w:hint="eastAsia"/>
                <w:color w:val="000000"/>
                <w:kern w:val="0"/>
                <w:szCs w:val="21"/>
              </w:rPr>
              <w:br/>
              <w:t>抵押物2：在建工程，位于广州市增城区增江街国风十巷7号302房，用途为住宅，面积131.44平方米。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张柳全</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广州同风科技有限公司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368.83</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房产：广东省广州市番禺区洛浦街南浦岛碧桂园翠苑22座508，面积189.1平方米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母开均</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71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广东凤明建设工程有限公司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383.47</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抵押物1：住宅，位于广东省广州市白云区增槎路松南北街6号904房住宅，面积112.14平方米；</w:t>
            </w:r>
            <w:r w:rsidRPr="0002099C">
              <w:rPr>
                <w:rFonts w:ascii="仿宋_GB2312" w:eastAsia="仿宋_GB2312" w:hAnsi="等线" w:cs="宋体" w:hint="eastAsia"/>
                <w:color w:val="000000"/>
                <w:kern w:val="0"/>
                <w:szCs w:val="21"/>
              </w:rPr>
              <w:br/>
              <w:t>抵押物2：住宅，位于广东省广州市白云区增槎路松南北街10号601房住宅，面积71.87平方米。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植飞燕、欧志明</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广东嫣然电子商务科技有限公司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403.25</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住宅，位于广州市黄浦区瞰山三街5号102房，面积81.84平方米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王细文、王翔</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广州悦佰年贸易有限公司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421.00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抵押物1：住宅，广州市番禺区南村镇锦绣路138号9栋102，89.03平方米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杨敏杰</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71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20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广州市文重贸易有限公司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425.43</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抵押物1：住宅，广东省-佛山市-南海区大沥镇盐步穗盐东路1号景裕嘉园4栋905房，面积122.1平方米；</w:t>
            </w:r>
            <w:r w:rsidRPr="0002099C">
              <w:rPr>
                <w:rFonts w:ascii="仿宋_GB2312" w:eastAsia="仿宋_GB2312" w:hAnsi="等线" w:cs="宋体" w:hint="eastAsia"/>
                <w:color w:val="000000"/>
                <w:kern w:val="0"/>
                <w:szCs w:val="21"/>
              </w:rPr>
              <w:br/>
              <w:t>抵押物2：住宅 广东省-广州市-天河区兴华街银锭塘大街28号901房，面积37.5521平方米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关天香、谢文亮</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21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广州谷和梓科技有限公司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472.95</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抵押物1：增城区荔城碧桂园岭秀苑四街17号，别墅面积293.77平方米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张宏春</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22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广州市钰匠金属制品有限公司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489.45</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房屋，位于广州市增城区中新镇恒大山水城琴湾一街3号101房，面积241.04平方米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麦芸晓</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23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广州市云程弘茂汽配有限公司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539.00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广州市海珠区新港东路209号805房，面积121.19平方米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林启灿</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24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广州卢俊商贸有限公司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596.99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抵押物：商品房，位于广州市海珠区革新路榕岸南街5号2203房，用途为住宅，面积123.27平方米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李婉倩</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25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广州广亿农业发展有限公司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650.52</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抵押物1：住宅，广东省-广州市-海珠区仁义街18号1001房，面积124.2603平方米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池洁移、陈俊宇</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456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26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广东百悦百泰养老投资有限公司番禺颐养中心</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670.38</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抵押物1：房产，位于广东省东莞市凤岗镇天堂围村永盛大街凤观路祥利花园21号1单元3001，面积103.91平方米；</w:t>
            </w:r>
            <w:r w:rsidRPr="0002099C">
              <w:rPr>
                <w:rFonts w:ascii="仿宋_GB2312" w:eastAsia="仿宋_GB2312" w:hAnsi="等线" w:cs="宋体" w:hint="eastAsia"/>
                <w:color w:val="000000"/>
                <w:kern w:val="0"/>
                <w:szCs w:val="21"/>
              </w:rPr>
              <w:br/>
              <w:t>抵押物2：房产，位于广东省东莞市凤岗镇天堂围村永盛大街凤观路祥利花园21号1单元3002，面积104.16平方米；</w:t>
            </w:r>
            <w:r w:rsidRPr="0002099C">
              <w:rPr>
                <w:rFonts w:ascii="仿宋_GB2312" w:eastAsia="仿宋_GB2312" w:hAnsi="等线" w:cs="宋体" w:hint="eastAsia"/>
                <w:color w:val="000000"/>
                <w:kern w:val="0"/>
                <w:szCs w:val="21"/>
              </w:rPr>
              <w:br/>
              <w:t>抵押物3：房产，位于广东省东莞市凤岗镇天堂围村永盛大街凤观路祥利花园21号1单元3003，面积118.6平方米；</w:t>
            </w:r>
            <w:r w:rsidRPr="0002099C">
              <w:rPr>
                <w:rFonts w:ascii="仿宋_GB2312" w:eastAsia="仿宋_GB2312" w:hAnsi="等线" w:cs="宋体" w:hint="eastAsia"/>
                <w:color w:val="000000"/>
                <w:kern w:val="0"/>
                <w:szCs w:val="21"/>
              </w:rPr>
              <w:br/>
              <w:t>抵押物4：房产，位于广东省东莞市凤岗镇天堂围村永盛大街凤观路祥利花园21号1单元3004，面积118.59平方米；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梁中</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27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广州家晟食品贸易有限公司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673.31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房产：位于广东省广州市从化区银泉路紫菊二街10号，面积499.91平方米</w:t>
            </w:r>
            <w:r>
              <w:rPr>
                <w:rFonts w:ascii="仿宋_GB2312" w:eastAsia="仿宋_GB2312" w:hAnsi="等线" w:cs="宋体" w:hint="eastAsia"/>
                <w:color w:val="000000"/>
                <w:kern w:val="0"/>
                <w:szCs w:val="21"/>
              </w:rPr>
              <w:t>（已拍卖成交）</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林勉海</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28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广东荣腾实业有限公司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699.77</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房屋，位于广州市白云区阅山二街4号802房，面积152.53平方米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杨秀方、周庭荣</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29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广州筑明悟天医疗科技有限公司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704.32</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房屋，位于深圳市南山区前海路与棉山路交汇处山海美域花园3栋2202，面积86.79平方米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王晓曦</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30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广州晟轶商贸有限公司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789.22</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住宅，位于广州市番禺区钟村街汉溪大道东100号雅奥路2区6座501，面积161平方米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严</w:t>
            </w:r>
            <w:r w:rsidRPr="0002099C">
              <w:rPr>
                <w:rFonts w:ascii="微软雅黑" w:eastAsia="微软雅黑" w:hAnsi="微软雅黑" w:cs="微软雅黑" w:hint="eastAsia"/>
                <w:color w:val="000000"/>
                <w:kern w:val="0"/>
                <w:szCs w:val="21"/>
              </w:rPr>
              <w:t>旻</w:t>
            </w:r>
            <w:r w:rsidRPr="0002099C">
              <w:rPr>
                <w:rFonts w:ascii="仿宋_GB2312" w:eastAsia="仿宋_GB2312" w:hAnsi="仿宋_GB2312" w:cs="仿宋_GB2312" w:hint="eastAsia"/>
                <w:color w:val="000000"/>
                <w:kern w:val="0"/>
                <w:szCs w:val="21"/>
              </w:rPr>
              <w:t>昊、方秀贞</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285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31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广州市世程气体有限公司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799.98</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抵押物1：住宅，广东省-广州市-荔湾区西湾路大岗元34号202房，面积58.0516；</w:t>
            </w:r>
            <w:r w:rsidRPr="0002099C">
              <w:rPr>
                <w:rFonts w:ascii="仿宋_GB2312" w:eastAsia="仿宋_GB2312" w:hAnsi="等线" w:cs="宋体" w:hint="eastAsia"/>
                <w:color w:val="000000"/>
                <w:kern w:val="0"/>
                <w:szCs w:val="21"/>
              </w:rPr>
              <w:br/>
              <w:t>抵押物2：住宅，广东省-广州市-荔湾区南岸路荟文四街6号1601房，面积101.3122平方米；</w:t>
            </w:r>
            <w:r w:rsidRPr="0002099C">
              <w:rPr>
                <w:rFonts w:ascii="仿宋_GB2312" w:eastAsia="仿宋_GB2312" w:hAnsi="等线" w:cs="宋体" w:hint="eastAsia"/>
                <w:color w:val="000000"/>
                <w:kern w:val="0"/>
                <w:szCs w:val="21"/>
              </w:rPr>
              <w:br/>
              <w:t>抵押物3：住宅，广东省-佛山市-顺德区大良街道办事处五沙社区居民委员会顺诚南路2号五沙珑滨熙园6栋1101房，面积111.23平方米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冯雅艳、刘业添</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71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32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广州同欧包装制品有限公司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819.99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抵押物1：住宅，位于广州市南沙区黄阁镇金茂东二街2号1101房，面积137.94平方米。</w:t>
            </w:r>
            <w:r w:rsidRPr="0002099C">
              <w:rPr>
                <w:rFonts w:ascii="仿宋_GB2312" w:eastAsia="仿宋_GB2312" w:hAnsi="等线" w:cs="宋体" w:hint="eastAsia"/>
                <w:color w:val="000000"/>
                <w:kern w:val="0"/>
                <w:szCs w:val="21"/>
              </w:rPr>
              <w:br/>
              <w:t>抵押物2：住在，位于广州市南沙区南沙街海霞八街49号，面积293.1596平方米，一押、二押均为中行。</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汪海棠、匡传龙</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256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33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东莞市浩锋贸易有限公司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970.14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抵押物1：住宅，位于番禺区新造镇智港南街4号2001，面积196.2188平方米；</w:t>
            </w:r>
            <w:r w:rsidRPr="0002099C">
              <w:rPr>
                <w:rFonts w:ascii="仿宋_GB2312" w:eastAsia="仿宋_GB2312" w:hAnsi="等线" w:cs="宋体" w:hint="eastAsia"/>
                <w:color w:val="000000"/>
                <w:kern w:val="0"/>
                <w:szCs w:val="21"/>
              </w:rPr>
              <w:br/>
              <w:t>抵押物2：住宅，位于东莞市寮步镇鼎峰尚境2幢2单元1604号房，面积98.21平方米；</w:t>
            </w:r>
            <w:r w:rsidRPr="0002099C">
              <w:rPr>
                <w:rFonts w:ascii="仿宋_GB2312" w:eastAsia="仿宋_GB2312" w:hAnsi="等线" w:cs="宋体" w:hint="eastAsia"/>
                <w:color w:val="000000"/>
                <w:kern w:val="0"/>
                <w:szCs w:val="21"/>
              </w:rPr>
              <w:br/>
              <w:t>抵押物3：住宅，位于东莞市寮步镇鼎峰尚境2幢2单元1603号房，面积79.50平方米；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林锋、林绍卿、林洪涛、邱彩霞、林娜</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34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广州穗康药业有限公司</w:t>
            </w:r>
          </w:p>
        </w:tc>
        <w:tc>
          <w:tcPr>
            <w:tcW w:w="1266" w:type="dxa"/>
            <w:shd w:val="clear" w:color="auto" w:fill="auto"/>
            <w:vAlign w:val="center"/>
            <w:hideMark/>
          </w:tcPr>
          <w:p w:rsidR="00EB5B2B" w:rsidRPr="0002099C" w:rsidRDefault="00EB5B2B" w:rsidP="00EB5B2B">
            <w:pPr>
              <w:rPr>
                <w:rFonts w:ascii="仿宋_GB2312" w:eastAsia="仿宋_GB2312" w:hAnsi="等线"/>
                <w:color w:val="000000"/>
                <w:szCs w:val="21"/>
              </w:rPr>
            </w:pPr>
            <w:r w:rsidRPr="0002099C">
              <w:rPr>
                <w:rFonts w:ascii="仿宋_GB2312" w:eastAsia="仿宋_GB2312" w:hAnsi="等线" w:hint="eastAsia"/>
                <w:color w:val="000000"/>
                <w:szCs w:val="21"/>
              </w:rPr>
              <w:t>2025/1/23</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999.94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商业用房，越秀区广州大道中307号3210房，面积201.52平方米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陶雁斌、王建武</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35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广州丰彩彩印有限公司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3,000.00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广州丰彩包装有限公司、黎婉玲</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36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广州市狮山润滑油有限公司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4,041.69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广州久泰贸易有限公司、陈志红、李从华、广州市狮山润滑油有限公司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37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广州铉澈贸易有限公司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1,497.56</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任立超、梁川</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38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广东兴贸经济发展有限公司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1,464.77</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孔明道、钟超梁</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71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39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佛山市南海区兴国勇废旧金属回收有限公司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3,991.68</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佛山市南海银灿金属回收有限公司、佛山锋亚金属材料有限公司、杨土福、凌志荣、李观生、骆土福、凌亚轩、杨伟新、佛山市南海区兴国勇废旧金属回收有限公司、凌亚女</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99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40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佛山市南海永华铜铝材有限公司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3,970.12</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佛山市沥东铝型材制品有限公司、广东英亚铜铝实业有限公司、陈冠英、吴国文、张焕波、叶永良、陈志英、吴毓琪、陈惠英、佛山市南海区瑞金博金属回收有限公司、佛山市南海置恒金</w:t>
            </w:r>
            <w:r w:rsidRPr="0002099C">
              <w:rPr>
                <w:rFonts w:ascii="仿宋_GB2312" w:eastAsia="仿宋_GB2312" w:hAnsi="等线" w:cs="宋体" w:hint="eastAsia"/>
                <w:color w:val="000000"/>
                <w:kern w:val="0"/>
                <w:szCs w:val="21"/>
              </w:rPr>
              <w:lastRenderedPageBreak/>
              <w:t>属贸易有限公司、陈锡海、吴则帮、叶顺群</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lastRenderedPageBreak/>
              <w:t>保证</w:t>
            </w:r>
          </w:p>
        </w:tc>
      </w:tr>
      <w:tr w:rsidR="00EB5B2B" w:rsidRPr="0002099C" w:rsidTr="00FD483B">
        <w:trPr>
          <w:trHeight w:val="199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41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广东英亚铜铝实业有限公司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4,774.63</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沥东铝型材制品有限公司、佛山市南海永华铜铝材有限公司、陈冠英、吴国文、张焕波、叶永良、陈志英、吴毓琪、陈惠英、佛山市南海区瑞金博金属回收有限公司、佛山市南海置恒金属贸易有限公司、陈锡海、吴则帮、叶顺群</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99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42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佛山市沥东铝型材制品有限公司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2,063.81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南海永华铜铝材有限公司、广东英亚铜铝实业有限公司、陈冠英、吴国文、张焕波、叶永良、陈志英、吴毓琪、陈惠英、佛山市南海区瑞金博金属回收有限公司、佛山市南海置恒金属贸易有限公司、陈锡海、吴则帮、叶顺群</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1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43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佛山市南海硕盛金属电器实业有限公司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6,152.39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佛山市南海盐步华盛家用电器厂(普通合伙)、黎伟谦、黎毅谦、何小文、黎晓</w:t>
            </w:r>
            <w:r w:rsidRPr="0002099C">
              <w:rPr>
                <w:rFonts w:ascii="微软雅黑" w:eastAsia="微软雅黑" w:hAnsi="微软雅黑" w:cs="微软雅黑" w:hint="eastAsia"/>
                <w:color w:val="000000"/>
                <w:kern w:val="0"/>
                <w:szCs w:val="21"/>
              </w:rPr>
              <w:t>韻</w:t>
            </w:r>
            <w:r w:rsidRPr="0002099C">
              <w:rPr>
                <w:rFonts w:ascii="仿宋_GB2312" w:eastAsia="仿宋_GB2312" w:hAnsi="仿宋_GB2312" w:cs="仿宋_GB2312" w:hint="eastAsia"/>
                <w:color w:val="000000"/>
                <w:kern w:val="0"/>
                <w:szCs w:val="21"/>
              </w:rPr>
              <w:t>、黎思明、吴志荣、吴婉华</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44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南海市九江露娜日用化妆品厂</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5.40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张景连、胡洪光</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45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佛山市顺德区恒大贸易有限公司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3,114.57</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佛山市顺德区强俊钢铁贸易有限公司、陈锦添、张志嫦、麦俊强、曾顺红、梁少萍、张志玲</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46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佛山市顺德区创发实业有限公司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1,031.74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清新远源矿产资源开发有限公司、何驱成、潘德前</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47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佛山市润东实业有限公司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929.60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佛山源旺达贸易有限公司、罗卓权、刘莉、周云芬</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48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佛山市顺德区健华铝业有限公司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440.42</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佛山市顺德区华晖铝业有限公司、卢耀荣、周英卓、卢耀晃</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49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佛山市托维环境亮化工程有限公司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1,337.04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广东港丰电器有限公司、周巧仪、蔡润枝、梁启鹏、周巧菊</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50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佛山市顺德区伟仕贸易有限公司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585.51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黄杰昌、岑继东</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51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佛山市顺德区汇桥钢铁贸易有限公司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845.84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佛山市富航贸易有限公司、胡妍茜、扶海星、邓志华、陈善坚、何健堂</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42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52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佛山市顺德区上润贸易有限公司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2,352.49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麦展行名下位于佛山市顺德区乐从镇沙</w:t>
            </w:r>
            <w:r w:rsidRPr="0002099C">
              <w:rPr>
                <w:rFonts w:ascii="微软雅黑" w:eastAsia="微软雅黑" w:hAnsi="微软雅黑" w:cs="微软雅黑" w:hint="eastAsia"/>
                <w:color w:val="000000"/>
                <w:kern w:val="0"/>
                <w:szCs w:val="21"/>
              </w:rPr>
              <w:t>滘</w:t>
            </w:r>
            <w:r w:rsidRPr="0002099C">
              <w:rPr>
                <w:rFonts w:ascii="仿宋_GB2312" w:eastAsia="仿宋_GB2312" w:hAnsi="仿宋_GB2312" w:cs="仿宋_GB2312" w:hint="eastAsia"/>
                <w:color w:val="000000"/>
                <w:kern w:val="0"/>
                <w:szCs w:val="21"/>
              </w:rPr>
              <w:t>社区居民委员会广湛公路顺联世纪家私城八座二层</w:t>
            </w:r>
            <w:r w:rsidRPr="0002099C">
              <w:rPr>
                <w:rFonts w:ascii="仿宋_GB2312" w:eastAsia="仿宋_GB2312" w:hAnsi="等线" w:cs="宋体" w:hint="eastAsia"/>
                <w:color w:val="000000"/>
                <w:kern w:val="0"/>
                <w:szCs w:val="21"/>
              </w:rPr>
              <w:t>01铺（房地产权证号：0311017627，建筑面积579.02平方米，套内建筑面积521.81平方米）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佛山市顺德区辉月贸易有限公司、钟伟波、钟伟基、钟志辉、邓锐盼、麦展行</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53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鹤山市鼎晟五金制品有限公司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196.48</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鹤山市世龙卫浴实业有限公司、周云国、李先华、周云平、李先桂、王太芬、周云开、马仁君、刘秀英</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54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江门市天泰汽车销售服务有限公司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1,262.05</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广东省江门市蓬江区骏景湾豪庭雍景庭8幢1102室住宅，面积174.72</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江门市蓬江区泰卓汽贸有限公司、江门市蓬江区骏朗汽车贸易有限公司、余嘉文、余松圣、吕绮红</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65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55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江门市蓬江区泰卓汽贸有限公司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1,943.99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1、权属人余业球位于江门市胜利路12号101室商铺，面积30.03</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w:t>
            </w:r>
            <w:r w:rsidRPr="0002099C">
              <w:rPr>
                <w:rFonts w:ascii="仿宋_GB2312" w:eastAsia="仿宋_GB2312" w:hAnsi="等线" w:cs="宋体" w:hint="eastAsia"/>
                <w:color w:val="000000"/>
                <w:kern w:val="0"/>
                <w:szCs w:val="21"/>
              </w:rPr>
              <w:br/>
              <w:t>2、权属人余业球位于江门市胜利路12号102室商铺，面积46.86</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w:t>
            </w:r>
            <w:r w:rsidRPr="0002099C">
              <w:rPr>
                <w:rFonts w:ascii="仿宋_GB2312" w:eastAsia="仿宋_GB2312" w:hAnsi="等线" w:cs="宋体" w:hint="eastAsia"/>
                <w:color w:val="000000"/>
                <w:kern w:val="0"/>
                <w:szCs w:val="21"/>
              </w:rPr>
              <w:br/>
              <w:t>3、权属人方惠慈、余嘉文位于江门市蓬江区胜利路5号商铺，面积74.96</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w:t>
            </w:r>
            <w:r w:rsidRPr="0002099C">
              <w:rPr>
                <w:rFonts w:ascii="仿宋_GB2312" w:eastAsia="仿宋_GB2312" w:hAnsi="等线" w:cs="宋体" w:hint="eastAsia"/>
                <w:color w:val="000000"/>
                <w:kern w:val="0"/>
                <w:szCs w:val="21"/>
              </w:rPr>
              <w:br/>
              <w:t>4、权属人方惠慈位于江门市港口一路13号之一24A室住宅，面积153.64</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w:t>
            </w:r>
            <w:r w:rsidRPr="0002099C">
              <w:rPr>
                <w:rFonts w:ascii="仿宋_GB2312" w:eastAsia="仿宋_GB2312" w:hAnsi="等线" w:cs="宋体" w:hint="eastAsia"/>
                <w:color w:val="000000"/>
                <w:kern w:val="0"/>
                <w:szCs w:val="21"/>
              </w:rPr>
              <w:br/>
              <w:t>5、权属人方惠慈位于江门市港口一路13号之一24H室住宅，面积84.07</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w:t>
            </w:r>
            <w:r w:rsidRPr="0002099C">
              <w:rPr>
                <w:rFonts w:ascii="仿宋_GB2312" w:eastAsia="仿宋_GB2312" w:hAnsi="等线" w:cs="宋体" w:hint="eastAsia"/>
                <w:color w:val="000000"/>
                <w:kern w:val="0"/>
                <w:szCs w:val="21"/>
              </w:rPr>
              <w:br/>
              <w:t>6、权属人方惠慈位于江门市港口一路13号地下一层5号车位，面积56.54</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w:t>
            </w:r>
            <w:r w:rsidRPr="0002099C">
              <w:rPr>
                <w:rFonts w:ascii="仿宋_GB2312" w:eastAsia="仿宋_GB2312" w:hAnsi="等线" w:cs="宋体" w:hint="eastAsia"/>
                <w:color w:val="000000"/>
                <w:kern w:val="0"/>
                <w:szCs w:val="21"/>
              </w:rPr>
              <w:br/>
              <w:t>7、权属人方惠慈位于江门市港口一路13号地下一层6号车位，面积54.24</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w:t>
            </w:r>
            <w:r w:rsidRPr="0002099C">
              <w:rPr>
                <w:rFonts w:ascii="仿宋_GB2312" w:eastAsia="仿宋_GB2312" w:hAnsi="等线" w:cs="宋体" w:hint="eastAsia"/>
                <w:color w:val="000000"/>
                <w:kern w:val="0"/>
                <w:szCs w:val="21"/>
              </w:rPr>
              <w:br/>
              <w:t>8、权属人余嘉文、余业球位于江门市蓬江区胜利路7号1701室住宅，面积147.71</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w:t>
            </w:r>
            <w:r w:rsidRPr="0002099C">
              <w:rPr>
                <w:rFonts w:ascii="仿宋_GB2312" w:eastAsia="仿宋_GB2312" w:hAnsi="等线" w:cs="宋体" w:hint="eastAsia"/>
                <w:color w:val="000000"/>
                <w:kern w:val="0"/>
                <w:szCs w:val="21"/>
              </w:rPr>
              <w:br/>
              <w:t>9、权属人余嘉文、余业球位于江门市蓬江区胜利路7号1801室住宅，面积147.71</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余松圣、方惠慈、余嘉文、方惠红、余莉虹、余业球</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56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鹤山市旭俊鞋服有限公司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170.00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胡沃桥、冯银笑、胡俊杰、鹤山市雅瑶镇旭鑫鞋厂、胡沃泉、冯惠芳、李广仁</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57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茂名市汉基物流有限公司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陈文良、杨远、陈汉球、李火连</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58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茂名市锐邦化工有限公司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50.86</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陈平、陈通、吴剑娜</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256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59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清远市清城区小市广海建材经营部</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98.61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（1）：广东省英德市英城富强路世纪名都4号楼二层C02号房产，性质：商铺，面积：41.47平方米；</w:t>
            </w:r>
            <w:r w:rsidRPr="0002099C">
              <w:rPr>
                <w:rFonts w:ascii="仿宋_GB2312" w:eastAsia="仿宋_GB2312" w:hAnsi="等线" w:cs="宋体" w:hint="eastAsia"/>
                <w:color w:val="000000"/>
                <w:kern w:val="0"/>
                <w:szCs w:val="21"/>
              </w:rPr>
              <w:br/>
              <w:t>（2）：广东省英德市英城富强路世纪名都4号楼二层C06号房产，性质：商铺，面积：37.26平方米；</w:t>
            </w:r>
            <w:r w:rsidRPr="0002099C">
              <w:rPr>
                <w:rFonts w:ascii="仿宋_GB2312" w:eastAsia="仿宋_GB2312" w:hAnsi="等线" w:cs="宋体" w:hint="eastAsia"/>
                <w:color w:val="000000"/>
                <w:kern w:val="0"/>
                <w:szCs w:val="21"/>
              </w:rPr>
              <w:br/>
              <w:t>（3）：广东省英德市英城富强路世纪名都4号楼二层C25号房产，性质：商铺、面积：23.66平方米；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杨秀延、潘新城、潘非洲、朱海燕、深圳市麒庭装饰设计工程有限公司、深圳市麒庭装饰设计工程有限公司清远分公司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60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清远市北辰塑料物资有限公司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1,712.12</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孙鹏、吴勇、杨通明</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42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61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英德市云星建材贸易有限公司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1,739.01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（1）：英德市英红镇侨兴一路东侧第三层，性质：商铺，面积：1897.5平方米</w:t>
            </w:r>
            <w:r w:rsidRPr="0002099C">
              <w:rPr>
                <w:rFonts w:ascii="仿宋_GB2312" w:eastAsia="仿宋_GB2312" w:hAnsi="等线" w:cs="宋体" w:hint="eastAsia"/>
                <w:color w:val="000000"/>
                <w:kern w:val="0"/>
                <w:szCs w:val="21"/>
              </w:rPr>
              <w:br/>
              <w:t>（2）：英德市英红镇侨兴一路东侧首层101号房产，性质：商铺，面积：1225.27平方米；</w:t>
            </w:r>
            <w:r w:rsidRPr="0002099C">
              <w:rPr>
                <w:rFonts w:ascii="仿宋_GB2312" w:eastAsia="仿宋_GB2312" w:hAnsi="等线" w:cs="宋体" w:hint="eastAsia"/>
                <w:color w:val="000000"/>
                <w:kern w:val="0"/>
                <w:szCs w:val="21"/>
              </w:rPr>
              <w:br/>
              <w:t>（3）英德市英红镇侨兴一路东侧首层102号房产，性质：商铺、面积：1218.31平方米；</w:t>
            </w:r>
            <w:r w:rsidRPr="0002099C">
              <w:rPr>
                <w:rFonts w:ascii="仿宋_GB2312" w:eastAsia="仿宋_GB2312" w:hAnsi="等线" w:cs="宋体" w:hint="eastAsia"/>
                <w:color w:val="000000"/>
                <w:kern w:val="0"/>
                <w:szCs w:val="21"/>
              </w:rPr>
              <w:br/>
              <w:t>（4）英德市英红镇侨兴一路东侧第二层房产，性质：商铺、面积：1784.1平方米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张星陆、邵木来、英德市福临假日酒店管理有公司、英德合成房地产有限公司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285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62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乐昌市银星化工有限公司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699.00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（1）李浩珠名下韶关市乐昌市乐城长乐路经济开发试验区购物城B5幢（第一层）、B5幢（第二层）、B5幢1梯301房、302房、401房、402房、501房、502房、601房、602房、701房、702房、801房、802房。面积合计1922.93平方米。</w:t>
            </w:r>
            <w:r w:rsidRPr="0002099C">
              <w:rPr>
                <w:rFonts w:ascii="仿宋_GB2312" w:eastAsia="仿宋_GB2312" w:hAnsi="等线" w:cs="宋体" w:hint="eastAsia"/>
                <w:color w:val="000000"/>
                <w:kern w:val="0"/>
                <w:szCs w:val="21"/>
              </w:rPr>
              <w:br/>
              <w:t>（2）乐昌市银星化工有限公司所有存放厂内的钛白粉设备生产线共58台设备。</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朱文英、霍志勇、李浩珠</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63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韶关市曲江利胜德合金钢有限公司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178.76</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许果、黄贵生</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13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64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韶关市中威有色金属资源再生发展有限公司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2,171.56</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1、地址：乐昌市坪石镇大众路26号 性质：商铺 面积：1,845.48</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权属人：钟永绍</w:t>
            </w:r>
            <w:r w:rsidRPr="0002099C">
              <w:rPr>
                <w:rFonts w:ascii="仿宋_GB2312" w:eastAsia="仿宋_GB2312" w:hAnsi="等线" w:cs="宋体" w:hint="eastAsia"/>
                <w:color w:val="000000"/>
                <w:kern w:val="0"/>
                <w:szCs w:val="21"/>
              </w:rPr>
              <w:br/>
              <w:t>2、地址：乐昌市坪石镇大众路26号性质：住宅用地面积：780.00</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权属人：韶关市中威有色金属资源再生发展有限公司</w:t>
            </w:r>
            <w:r w:rsidRPr="0002099C">
              <w:rPr>
                <w:rFonts w:ascii="仿宋_GB2312" w:eastAsia="仿宋_GB2312" w:hAnsi="等线" w:cs="宋体" w:hint="eastAsia"/>
                <w:color w:val="000000"/>
                <w:kern w:val="0"/>
                <w:szCs w:val="21"/>
              </w:rPr>
              <w:br/>
              <w:t>3、地址：韶关市曲江区工农路九号性质：住宅用地面积：3648.8</w:t>
            </w:r>
            <w:r w:rsidRPr="0002099C">
              <w:rPr>
                <w:rFonts w:ascii="Segoe UI Symbol" w:eastAsia="Segoe UI Symbol" w:hAnsi="Segoe UI Symbol" w:cs="Segoe UI Symbol" w:hint="eastAsia"/>
                <w:color w:val="000000"/>
                <w:kern w:val="0"/>
                <w:szCs w:val="21"/>
              </w:rPr>
              <w:t>㎡</w:t>
            </w:r>
            <w:r w:rsidRPr="0002099C">
              <w:rPr>
                <w:rFonts w:ascii="仿宋_GB2312" w:eastAsia="仿宋_GB2312" w:hAnsi="仿宋_GB2312" w:cs="仿宋_GB2312" w:hint="eastAsia"/>
                <w:color w:val="000000"/>
                <w:kern w:val="0"/>
                <w:szCs w:val="21"/>
              </w:rPr>
              <w:t>权属人：钟柳和</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钟永绍、钟永树、钟虎和、钟柳和、邓冬梅、钟朗和、张如全、乐昌市利泰房地产开发有限公司、卢斌、钟沐恒</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99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65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韶关市七里香粮油实业有限公司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3,493.97</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陈伟升名下：</w:t>
            </w:r>
            <w:r w:rsidRPr="0002099C">
              <w:rPr>
                <w:rFonts w:ascii="仿宋_GB2312" w:eastAsia="仿宋_GB2312" w:hAnsi="等线" w:cs="宋体" w:hint="eastAsia"/>
                <w:color w:val="000000"/>
                <w:kern w:val="0"/>
                <w:szCs w:val="21"/>
              </w:rPr>
              <w:br/>
              <w:t>位于韶关市武江区桥西巷金福园小区F幢金海楼首层，商铺 建筑面积792.04平；</w:t>
            </w:r>
            <w:r w:rsidRPr="0002099C">
              <w:rPr>
                <w:rFonts w:ascii="仿宋_GB2312" w:eastAsia="仿宋_GB2312" w:hAnsi="等线" w:cs="宋体" w:hint="eastAsia"/>
                <w:color w:val="000000"/>
                <w:kern w:val="0"/>
                <w:szCs w:val="21"/>
              </w:rPr>
              <w:br/>
              <w:t>位于韶关市武江区桥西巷金福园小区E幢金山楼首层，商铺，建筑面积792.04平方。</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陈岳雄、肖尊家、陈伟升</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66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韶关市曲江区国安建材有限公司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34.45</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乳源瑶族自治县国旺建材经营部名下2辆重型自卸货车及毛国治名下1台中型自卸货车</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骆桂芳、毛治国</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67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韶关市碧强立锡业有限公司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717.69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连述明、连宋贤、柯婵卿</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68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韶关市红鹰展翅摩托车有限公司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171.10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高红兵名下位于韶关市曲江区韶关市曲江区马坝镇城东东苑新村祥盛楼一幢802房，面积126.80平方</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汤水仙、曾志军、高红兵、曾绍清</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99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69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韶关市益家家粮油食品有限公司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781.61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邱丰良名下位于河源市东源县蝴蝶岭工业园03-05地块（商住楼A1:262.31平方；A2卡:261平方；A6卡:160.52平方；A8卡：160.52平方；A11：261平方、A12卡：261平方；A13卡：262.31平方），合计面积：1628.66平方；</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石清雄、潘春秀、邱丰良</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71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70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韶关市胜达物资贸易有限公司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297.00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李元胜名下位于</w:t>
            </w:r>
            <w:r w:rsidRPr="0002099C">
              <w:rPr>
                <w:rFonts w:ascii="仿宋_GB2312" w:eastAsia="仿宋_GB2312" w:hAnsi="等线" w:cs="宋体" w:hint="eastAsia"/>
                <w:color w:val="000000"/>
                <w:kern w:val="0"/>
                <w:szCs w:val="21"/>
              </w:rPr>
              <w:br/>
              <w:t>韶关市曲江区马坝镇工农路九号东山花城第1幢首层1号商铺、面积 57.68</w:t>
            </w:r>
            <w:r w:rsidRPr="0002099C">
              <w:rPr>
                <w:rFonts w:ascii="Segoe UI Symbol" w:eastAsia="Segoe UI Symbol" w:hAnsi="Segoe UI Symbol" w:cs="Segoe UI Symbol" w:hint="eastAsia"/>
                <w:color w:val="000000"/>
                <w:kern w:val="0"/>
                <w:szCs w:val="21"/>
              </w:rPr>
              <w:t>㎡</w:t>
            </w:r>
            <w:r w:rsidRPr="0002099C">
              <w:rPr>
                <w:rFonts w:ascii="仿宋_GB2312" w:eastAsia="仿宋_GB2312" w:hAnsi="等线" w:cs="宋体" w:hint="eastAsia"/>
                <w:color w:val="000000"/>
                <w:kern w:val="0"/>
                <w:szCs w:val="21"/>
              </w:rPr>
              <w:br/>
              <w:t>韶关市曲江区马坝镇工农路九号东山花城第1幢首层2号商铺及二层 269.38</w:t>
            </w:r>
            <w:r w:rsidRPr="0002099C">
              <w:rPr>
                <w:rFonts w:ascii="Segoe UI Symbol" w:eastAsia="Segoe UI Symbol" w:hAnsi="Segoe UI Symbol" w:cs="Segoe UI Symbol"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李元胜、李海</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68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71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韶关市善宇贸易有限公司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632.18</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（1）曾亚祥名下位于英德市</w:t>
            </w:r>
            <w:r w:rsidRPr="0002099C">
              <w:rPr>
                <w:rFonts w:ascii="微软雅黑" w:eastAsia="微软雅黑" w:hAnsi="微软雅黑" w:cs="微软雅黑" w:hint="eastAsia"/>
                <w:color w:val="000000"/>
                <w:kern w:val="0"/>
                <w:szCs w:val="21"/>
              </w:rPr>
              <w:t>浛洸</w:t>
            </w:r>
            <w:r w:rsidRPr="0002099C">
              <w:rPr>
                <w:rFonts w:ascii="仿宋_GB2312" w:eastAsia="仿宋_GB2312" w:hAnsi="仿宋_GB2312" w:cs="仿宋_GB2312" w:hint="eastAsia"/>
                <w:color w:val="000000"/>
                <w:kern w:val="0"/>
                <w:szCs w:val="21"/>
              </w:rPr>
              <w:t>镇聚财西路</w:t>
            </w:r>
            <w:r w:rsidRPr="0002099C">
              <w:rPr>
                <w:rFonts w:ascii="仿宋_GB2312" w:eastAsia="仿宋_GB2312" w:hAnsi="等线" w:cs="宋体" w:hint="eastAsia"/>
                <w:color w:val="000000"/>
                <w:kern w:val="0"/>
                <w:szCs w:val="21"/>
              </w:rPr>
              <w:t>A梯303号：109.25平方；首层3号铺：95.61平方；103号商铺：53.33平方；104号商铺：27.79平方；</w:t>
            </w:r>
            <w:r w:rsidRPr="0002099C">
              <w:rPr>
                <w:rFonts w:ascii="仿宋_GB2312" w:eastAsia="仿宋_GB2312" w:hAnsi="等线" w:cs="宋体" w:hint="eastAsia"/>
                <w:color w:val="000000"/>
                <w:kern w:val="0"/>
                <w:szCs w:val="21"/>
              </w:rPr>
              <w:br/>
              <w:t>（2）曾韶清名下位于韶关市曲江区马坝镇城东沿堤君悦华庭华福楼首层1号商铺：76.88平方；2号商铺：44.4平方；</w:t>
            </w:r>
            <w:r w:rsidRPr="0002099C">
              <w:rPr>
                <w:rFonts w:ascii="仿宋_GB2312" w:eastAsia="仿宋_GB2312" w:hAnsi="等线" w:cs="宋体" w:hint="eastAsia"/>
                <w:color w:val="000000"/>
                <w:kern w:val="0"/>
                <w:szCs w:val="21"/>
              </w:rPr>
              <w:br/>
              <w:t>（3）高红兵位于英德市</w:t>
            </w:r>
            <w:r w:rsidRPr="0002099C">
              <w:rPr>
                <w:rFonts w:ascii="微软雅黑" w:eastAsia="微软雅黑" w:hAnsi="微软雅黑" w:cs="微软雅黑" w:hint="eastAsia"/>
                <w:color w:val="000000"/>
                <w:kern w:val="0"/>
                <w:szCs w:val="21"/>
              </w:rPr>
              <w:t>浛洸</w:t>
            </w:r>
            <w:r w:rsidRPr="0002099C">
              <w:rPr>
                <w:rFonts w:ascii="仿宋_GB2312" w:eastAsia="仿宋_GB2312" w:hAnsi="仿宋_GB2312" w:cs="仿宋_GB2312" w:hint="eastAsia"/>
                <w:color w:val="000000"/>
                <w:kern w:val="0"/>
                <w:szCs w:val="21"/>
              </w:rPr>
              <w:t>镇聚财西路首层</w:t>
            </w:r>
            <w:r w:rsidRPr="0002099C">
              <w:rPr>
                <w:rFonts w:ascii="仿宋_GB2312" w:eastAsia="仿宋_GB2312" w:hAnsi="等线" w:cs="宋体" w:hint="eastAsia"/>
                <w:color w:val="000000"/>
                <w:kern w:val="0"/>
                <w:szCs w:val="21"/>
              </w:rPr>
              <w:t>101号商铺：41.81平方；102号商铺29.6平方；103号商铺：29.6平方；104号商铺：42.55平方；105号商铺：42.55平方；106号商铺:29.6平方；109号商铺：39.38平方；110号商铺：42.89平方；111号商铺：41.91平方；112号：50.85平方；113号：80.7平方；A梯601住宅：78.52平方；A梯702住宅：94.46平方；B梯401住宅：84.3平方、402号住宅：94.4平方；B梯601号住宅：84.3平方；602号住宅：94.4平方；B梯701号住宅：84.3平方；702号住宅：94.4平方；703号住宅：95.1平方。</w:t>
            </w:r>
            <w:r w:rsidRPr="0002099C">
              <w:rPr>
                <w:rFonts w:ascii="仿宋_GB2312" w:eastAsia="仿宋_GB2312" w:hAnsi="等线" w:cs="宋体" w:hint="eastAsia"/>
                <w:color w:val="000000"/>
                <w:kern w:val="0"/>
                <w:szCs w:val="21"/>
              </w:rPr>
              <w:br/>
              <w:t>合计面积1682.88平米。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高广亮、石树林、高红兵、曾亚祥、伍桂妹</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72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广东四强玻璃有限公司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525.95</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罗碧娟、赵淑坤、李剑辉</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1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73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广东钟舜节能环保有限公司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868.46</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钟永绍名下位于韶关市武江区武江北路60号南枫江景园602房的房地产，房地产面积243.17平方</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钟永树、钟虎和、钟柳和、邓冬梅、钟朗和、张如全、卢斌、钟永绍、乐昌市利泰房地产开发有限公司、钟沐恒</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74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韶关市源泰物资有限公司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483.79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韶关市源泰物资有限公司所有位于韶关市仁化董塘镇货物堆场存放的煤渣95459.23吨、脱硫石膏1209.80吨。</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马可南、陈国红、韶关市源泰物资有限公司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71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75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湛江市锋耀贸易有限公司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2020/11/20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1,964.61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船运提单质押。我行进口开证业务项下两份船运提单所载货物为木薯干，装船货值分别为177.78万美元和207.53万美元，到货港分别为镇江港和泰州港。但后续木薯干货物均被船运公司无单放货、货物已经灭失。</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彭湛、林茵、彭羽丰、郑嘉裕</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76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番禺市地方国营番禺氮肥厂</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3,260.00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番禺市化工建材工业集团有限公司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77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广东国土资源开发总公司广州公司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1,569.16</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广州埔丽房地产发展有限公司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78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广东建设实业集团公司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5,301.11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中国广东国际合作（集团）公司（原名：中国广东国际经济技术合作公司）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79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广东金阳集团有限公司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6,000.00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极品青岛啤酒（广东）独家总经销有限公司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80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广东京粤电脑技术研究开发中心</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802.60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81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广东绿宝实业发展总公司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1,080.00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广东省农垦建设实业总公司;广东省粤农实业公司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82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广东三联（粤陶）彩印厂</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950.00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广东省陶瓷公司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83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广东省国科（集团）有限公司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3,600.00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广东省国科（集团）投资发展有限公司、苏培钿、黄仙凤、广东省拓天通信发展有限公司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84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广东省康兴房地产开发公司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1,350.00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广东省残疾人实业发展总公司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1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85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广东省农垦中鑫经济发展公司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635.63</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由广东省农垦中鑫经济发展公司提供位于广州市天河区燕都路91号、93号架空层的车库作抵押，建筑面积740.9平方米。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广东省农垦中鑫经济发展公司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86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广东省陶瓷公司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1,321.00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广东省深圳陶瓷进出口公司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87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广东省武警京宏发展公司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17,631.80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w:t>
            </w:r>
          </w:p>
        </w:tc>
      </w:tr>
      <w:tr w:rsidR="00EB5B2B" w:rsidRPr="0002099C" w:rsidTr="00FD483B">
        <w:trPr>
          <w:trHeight w:val="11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88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广东省友和进出口贸易公司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1,732.23</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由广东省友和进出口贸易公司提供名下位于广州市建设二马路东四街9-10号的七套住宅房产作抵押，面积470.32平方米。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广东省友和进出口贸易公司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89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广东粤安集团有限公司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3,300.00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广东粤安房地产有限公司、广东粤安信息工程有限公司、梁加发、陈文健、林叙友、林娴</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90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广东中农信对外贸易公司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650.00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91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广州海电房地产开发公司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1,175.00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海南华信集团有限公司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92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广州浩安实业发展公司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700.00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珠海中安集团广州公司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1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93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广州金荔庄实业发展有限公司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7,291.40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东源粤兴企业发展公司（曾用名广州粤兴企业发展公司）、广东金荔集团有限公司、广州市金荔庄房地产开发有限公司、何雪梅、刘作超</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94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广州经济技术开发区国际信托投资公司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1,257.30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95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广州经济技术开发区石油商贸公司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650.00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广州经济技术开发区秀丽实业总公司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1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96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广州市东沙经济区建设发展总公司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566.68</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由债务人提供的位于广州市芳村区东沙经济区B-07地块中组团金宇花园自编13号楼房产（建筑面积合计1193.3平方米）作抵押；</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广州市汇港房地产发展有限公司、广州市东沙经济区建设发展总公司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97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广州市番禺区地方国营番禺氮肥厂</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356.35</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广州市番禺区化工建材工业集团有限公司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98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广州市芳村区商业总公司（市芳村商业总公司）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520.00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99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广州市海珠购物中心</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900.00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广州市海珠购物中心集团有限公司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100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广州市天河印发综合经营部</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广东省陶瓷公司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101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广州市星球轮胎厂</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1,287.94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广州橡胶企业集团有限公司、广州市星球轮胎厂</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102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广州针织纺纱厂筹建指挥部(广州增益纺纱厂)</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3,629.24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广州针织厂、广州针织品（集团）有限公司、广州市纺织工业总公司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103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花都市赤坭镇经济发展总公司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3,180.00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花都市赤鹰水泥厂</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104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万宝电器集团公司供销公司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1,000.00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万宝电器集团公司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1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105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增城市房地产开发公司银建分公司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由增城市荔城镇城丰村廖屋经济合作社提供自有位于荔城镇城丰河边柯登山地段，面积为15876平方米的国有商住用地使用权作抵押。</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荔城镇城丰村廖屋经济合作社</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106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中国电子进出口广东公司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1,229.00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广东亚太实业发展有限公司（曾用名广东省亚太实业发展总公司）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107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中国电子进出口华南公司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1,748.64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广州市迪生实业有限公司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108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中国广东国际合作（集团）公司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1,453.48</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广东建设实业集团公司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109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珠海市永发进出口公司广州公司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2019/07/31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729.51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珠海市永发进出口公司、珠海市永发进出口公司广州公司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110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广州富栩贸易有限公司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2021/10/20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16.94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担保人：法定代表人陈延棠提供连带担保责任</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111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唐山市明乐汽车销售服务有限公司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2021/10/20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67.88</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担保人：刘朝阳、罗立清提供连带连带担保责任</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285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112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佛山市金太阳酒店有限公司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47,426.00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金太阳酒店有限公司提供的位于佛山市三水区西南街道广海大道东2号、6号的酒店物业（金太阳酒店），包括土地面积16494.7平方米，建筑面积65228.6平方米的酒店主体建筑；土地面积2295.8平方米，建筑面积5382.84平方米的员工宿舍楼；土地面积5779.3平方米，建筑面积14607.86平方米的综合楼；土地面积2771.8平方米的地块C、保安亭。</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保证人：广东金润投资有限公司、广州市润盈投资有限公司、广东恒润华创实业发展有限公司、麦耀能、朱燕勤、麦达芳、李玉贞，抵押人：佛山市金太阳酒店有限公司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14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113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佛山市远东钢铁贸易有限公司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4,156.22</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保证人：佛山市骏盛贸易有限公司、广东顺钢钢铁贸易有限公司、金泳欣、康健能、陈礼豪、田洁贞、庞滔、何秀平、庞维松、麦巧茜</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114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广东顺洋建设工程有限公司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5,786.16</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保证人：卢锡尧</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115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广东雄力电缆有限公司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1,831.64</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保证人：广东佛山市雄力电缆有限公司、佛山市黄道自然科技有限公司、黄长禧、邓金柳、黄祺雄</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256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116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广州市银高贸易有限公司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10,430.00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Pr>
                <w:rFonts w:ascii="仿宋_GB2312" w:eastAsia="仿宋_GB2312" w:hAnsi="等线" w:cs="宋体" w:hint="eastAsia"/>
                <w:color w:val="000000"/>
                <w:kern w:val="0"/>
                <w:szCs w:val="21"/>
              </w:rPr>
              <w:t>1、</w:t>
            </w:r>
            <w:r w:rsidRPr="0002099C">
              <w:rPr>
                <w:rFonts w:ascii="仿宋_GB2312" w:eastAsia="仿宋_GB2312" w:hAnsi="等线" w:cs="宋体" w:hint="eastAsia"/>
                <w:color w:val="000000"/>
                <w:kern w:val="0"/>
                <w:szCs w:val="21"/>
              </w:rPr>
              <w:t>惠州市东新实业有限公司提供的位于惠州市惠东县珠三角产业转移工业园水保站地段的商业用地，土地面积48684.95</w:t>
            </w:r>
            <w:r w:rsidRPr="0002099C">
              <w:rPr>
                <w:rFonts w:ascii="Segoe UI Symbol" w:eastAsia="Segoe UI Symbol" w:hAnsi="Segoe UI Symbol" w:cs="Segoe UI Symbol" w:hint="eastAsia"/>
                <w:color w:val="000000"/>
                <w:kern w:val="0"/>
                <w:szCs w:val="21"/>
              </w:rPr>
              <w:t>㎡</w:t>
            </w:r>
            <w:r w:rsidRPr="0002099C">
              <w:rPr>
                <w:rFonts w:ascii="仿宋_GB2312" w:eastAsia="仿宋_GB2312" w:hAnsi="等线" w:cs="宋体" w:hint="eastAsia"/>
                <w:color w:val="000000"/>
                <w:kern w:val="0"/>
                <w:szCs w:val="21"/>
              </w:rPr>
              <w:t>。</w:t>
            </w:r>
            <w:r w:rsidRPr="0002099C">
              <w:rPr>
                <w:rFonts w:ascii="仿宋_GB2312" w:eastAsia="仿宋_GB2312" w:hAnsi="等线" w:cs="宋体" w:hint="eastAsia"/>
                <w:color w:val="000000"/>
                <w:kern w:val="0"/>
                <w:szCs w:val="21"/>
              </w:rPr>
              <w:br/>
            </w:r>
            <w:r>
              <w:rPr>
                <w:rFonts w:ascii="仿宋_GB2312" w:eastAsia="仿宋_GB2312" w:hAnsi="等线" w:cs="宋体" w:hint="eastAsia"/>
                <w:color w:val="000000"/>
                <w:kern w:val="0"/>
                <w:szCs w:val="21"/>
              </w:rPr>
              <w:t>2、</w:t>
            </w:r>
            <w:r w:rsidRPr="0002099C">
              <w:rPr>
                <w:rFonts w:ascii="仿宋_GB2312" w:eastAsia="仿宋_GB2312" w:hAnsi="等线" w:cs="宋体" w:hint="eastAsia"/>
                <w:color w:val="000000"/>
                <w:kern w:val="0"/>
                <w:szCs w:val="21"/>
              </w:rPr>
              <w:t>迪庆州亚洲旅游论坛投资置业有限公司提供的位于云南省香格里拉县建塘镇尼旺路东侧的4套商铺（唐香嘉秀酒店配套商铺），建筑面积4378.86</w:t>
            </w:r>
            <w:r w:rsidRPr="0002099C">
              <w:rPr>
                <w:rFonts w:ascii="Segoe UI Symbol" w:eastAsia="Segoe UI Symbol" w:hAnsi="Segoe UI Symbol" w:cs="Segoe UI Symbol" w:hint="eastAsia"/>
                <w:color w:val="000000"/>
                <w:kern w:val="0"/>
                <w:szCs w:val="21"/>
              </w:rPr>
              <w:t>㎡</w:t>
            </w: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保证人：广东泰恒基础设施投资有限公司、杨永明、钟秀芳、杨委桦、弥勒市钛丰矿业有限公司，抵押人：惠州市东新实业有限公司、迪庆州亚洲旅游论坛投资置业有限公司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71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117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杭州禾冶物资有限公司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保证人：凌伟宏、广州市番禺裕丰钢铁有限公司、广州市裕丰企业集团有限公司、广州市裕丰控股股份有限公司、肇庆金裕丰商品钢筋有限公司、林广明、广州市双钱糖业有限公司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118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上海禾祺贸易有限公司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保证人：马广、尹国卫</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85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119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广东三源生活电器有限公司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231.00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保证人：佛山市禅城瑞景贸易有限公司（原名：佛山市骏景贸易有限公司）、罗喜沃、梁伯志、冯仕成</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120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佛山市盈泰汽车维修有限公司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192.67</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保证人：李本玲、何惠文</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121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佛山市广得隆石油化工有限公司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180.69</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保证人：黄镇、潘锦棠、伍结莹</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199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122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广州市京龙工程机械有限公司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5,454.32</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天津京龙工程机械有限公司提供的位于天津市宝坻区低碳工业区兴旺道南侧、宝白路东侧的两幢工业厂房，第一处房地产建筑面积44824.6</w:t>
            </w:r>
            <w:r w:rsidRPr="0002099C">
              <w:rPr>
                <w:rFonts w:ascii="Segoe UI Symbol" w:eastAsia="Segoe UI Symbol" w:hAnsi="Segoe UI Symbol" w:cs="Segoe UI Symbol" w:hint="eastAsia"/>
                <w:color w:val="000000"/>
                <w:kern w:val="0"/>
                <w:szCs w:val="21"/>
              </w:rPr>
              <w:t>㎡</w:t>
            </w:r>
            <w:r w:rsidRPr="0002099C">
              <w:rPr>
                <w:rFonts w:ascii="仿宋_GB2312" w:eastAsia="仿宋_GB2312" w:hAnsi="等线" w:cs="宋体" w:hint="eastAsia"/>
                <w:color w:val="000000"/>
                <w:kern w:val="0"/>
                <w:szCs w:val="21"/>
              </w:rPr>
              <w:t>、土地面积72867.8</w:t>
            </w:r>
            <w:r w:rsidRPr="0002099C">
              <w:rPr>
                <w:rFonts w:ascii="Segoe UI Symbol" w:eastAsia="Segoe UI Symbol" w:hAnsi="Segoe UI Symbol" w:cs="Segoe UI Symbol" w:hint="eastAsia"/>
                <w:color w:val="000000"/>
                <w:kern w:val="0"/>
                <w:szCs w:val="21"/>
              </w:rPr>
              <w:t>㎡</w:t>
            </w:r>
            <w:r w:rsidRPr="0002099C">
              <w:rPr>
                <w:rFonts w:ascii="仿宋_GB2312" w:eastAsia="仿宋_GB2312" w:hAnsi="等线" w:cs="宋体" w:hint="eastAsia"/>
                <w:color w:val="000000"/>
                <w:kern w:val="0"/>
                <w:szCs w:val="21"/>
              </w:rPr>
              <w:t>；第二处房地产建筑面积为4807.76</w:t>
            </w:r>
            <w:r w:rsidRPr="0002099C">
              <w:rPr>
                <w:rFonts w:ascii="Segoe UI Symbol" w:eastAsia="Segoe UI Symbol" w:hAnsi="Segoe UI Symbol" w:cs="Segoe UI Symbol" w:hint="eastAsia"/>
                <w:color w:val="000000"/>
                <w:kern w:val="0"/>
                <w:szCs w:val="21"/>
              </w:rPr>
              <w:t>㎡</w:t>
            </w:r>
            <w:r w:rsidRPr="0002099C">
              <w:rPr>
                <w:rFonts w:ascii="仿宋_GB2312" w:eastAsia="仿宋_GB2312" w:hAnsi="等线" w:cs="宋体" w:hint="eastAsia"/>
                <w:color w:val="000000"/>
                <w:kern w:val="0"/>
                <w:szCs w:val="21"/>
              </w:rPr>
              <w:t>，土地面积164032</w:t>
            </w:r>
            <w:r w:rsidRPr="0002099C">
              <w:rPr>
                <w:rFonts w:ascii="Segoe UI Symbol" w:eastAsia="Segoe UI Symbol" w:hAnsi="Segoe UI Symbol" w:cs="Segoe UI Symbol" w:hint="eastAsia"/>
                <w:color w:val="000000"/>
                <w:kern w:val="0"/>
                <w:szCs w:val="21"/>
              </w:rPr>
              <w:t>㎡</w:t>
            </w:r>
            <w:r>
              <w:rPr>
                <w:rFonts w:ascii="宋体" w:eastAsia="宋体" w:hAnsi="宋体"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保证人：天津京龙工程机械有限公司、长沙京龙机械工程有限公司、西安京龙工程机械有限公司、王化龙、岳晓霞、刘跃进，抵押人：天津京龙工程机械有限公司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123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惠州市年年顺粮油有限公司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10,261.43</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保证人：年年丰集团有限公司、陈伟胜、郭文城、黄伟青、郭佩贤</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13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124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广东名城投资集团有限公司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3,750.00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阳江市南田置业有限公司提供的位于阳江市江城区新江东路263号之一、之二的商铺，建筑面积合计8441.13</w:t>
            </w:r>
            <w:r w:rsidRPr="0002099C">
              <w:rPr>
                <w:rFonts w:ascii="Segoe UI Symbol" w:eastAsia="Segoe UI Symbol" w:hAnsi="Segoe UI Symbol" w:cs="Segoe UI Symbol" w:hint="eastAsia"/>
                <w:color w:val="000000"/>
                <w:kern w:val="0"/>
                <w:szCs w:val="21"/>
              </w:rPr>
              <w:t>㎡</w:t>
            </w: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陈明开、阳江半山酒店管理有限公司、广东斗牛维生素饮料有限公司、阳东县华天酒业食品有限公司、阳江市锦绣名城房地产开发有限公司、阳江市金至尊娱乐有限公司、阳东利得房地产有限公司、广东名城木业有限公司、阳江上兴木业有限公司、阳东县名城房地产开发有限公司、阳江市南田置业有限公司，抵押人：阳江市南田置业有限公司</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125</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广州金砚商贸有限公司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2020/05/15</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保证人：兰磊</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42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126</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佛山市南海区金贻物业投资有限公司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2023/11/30</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14,996.21</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佛山市南海金贻物业投资有限公司名下位于：</w:t>
            </w:r>
            <w:r w:rsidRPr="0002099C">
              <w:rPr>
                <w:rFonts w:ascii="仿宋_GB2312" w:eastAsia="仿宋_GB2312" w:hAnsi="等线" w:cs="宋体" w:hint="eastAsia"/>
                <w:color w:val="000000"/>
                <w:kern w:val="0"/>
                <w:szCs w:val="21"/>
              </w:rPr>
              <w:br/>
              <w:t>1、佛山市南海区狮山镇松岗商业大道37号房产：土地</w:t>
            </w:r>
            <w:r>
              <w:rPr>
                <w:rFonts w:ascii="仿宋_GB2312" w:eastAsia="仿宋_GB2312" w:hAnsi="等线" w:cs="宋体" w:hint="eastAsia"/>
                <w:color w:val="000000"/>
                <w:kern w:val="0"/>
                <w:szCs w:val="21"/>
              </w:rPr>
              <w:t>（</w:t>
            </w:r>
            <w:r w:rsidRPr="0002099C">
              <w:rPr>
                <w:rFonts w:ascii="仿宋_GB2312" w:eastAsia="仿宋_GB2312" w:hAnsi="等线" w:cs="宋体" w:hint="eastAsia"/>
                <w:color w:val="000000"/>
                <w:kern w:val="0"/>
                <w:szCs w:val="21"/>
              </w:rPr>
              <w:t>19297.20</w:t>
            </w:r>
            <w:r w:rsidRPr="0002099C">
              <w:rPr>
                <w:rFonts w:ascii="Segoe UI Symbol" w:eastAsia="Segoe UI Symbol" w:hAnsi="Segoe UI Symbol" w:cs="Segoe UI Symbol" w:hint="eastAsia"/>
                <w:color w:val="000000"/>
                <w:kern w:val="0"/>
                <w:szCs w:val="21"/>
              </w:rPr>
              <w:t>㎡</w:t>
            </w:r>
            <w:r>
              <w:rPr>
                <w:rFonts w:ascii="仿宋_GB2312" w:eastAsia="仿宋_GB2312" w:hAnsi="等线" w:cs="宋体" w:hint="eastAsia"/>
                <w:color w:val="000000"/>
                <w:kern w:val="0"/>
                <w:szCs w:val="21"/>
              </w:rPr>
              <w:t>）</w:t>
            </w:r>
            <w:r w:rsidRPr="0002099C">
              <w:rPr>
                <w:rFonts w:ascii="仿宋_GB2312" w:eastAsia="仿宋_GB2312" w:hAnsi="仿宋_GB2312" w:cs="仿宋_GB2312" w:hint="eastAsia"/>
                <w:color w:val="000000"/>
                <w:kern w:val="0"/>
                <w:szCs w:val="21"/>
              </w:rPr>
              <w:t>，房产（</w:t>
            </w:r>
            <w:r w:rsidRPr="0002099C">
              <w:rPr>
                <w:rFonts w:ascii="仿宋_GB2312" w:eastAsia="仿宋_GB2312" w:hAnsi="等线" w:cs="宋体" w:hint="eastAsia"/>
                <w:color w:val="000000"/>
                <w:kern w:val="0"/>
                <w:szCs w:val="21"/>
              </w:rPr>
              <w:t>50532.67</w:t>
            </w:r>
            <w:r w:rsidRPr="0002099C">
              <w:rPr>
                <w:rFonts w:ascii="Segoe UI Symbol" w:eastAsia="Segoe UI Symbol" w:hAnsi="Segoe UI Symbol" w:cs="Segoe UI Symbol" w:hint="eastAsia"/>
                <w:color w:val="000000"/>
                <w:kern w:val="0"/>
                <w:szCs w:val="21"/>
              </w:rPr>
              <w:t>㎡</w:t>
            </w:r>
            <w:r w:rsidRPr="0002099C">
              <w:rPr>
                <w:rFonts w:ascii="仿宋_GB2312" w:eastAsia="仿宋_GB2312" w:hAnsi="等线" w:cs="宋体" w:hint="eastAsia"/>
                <w:color w:val="000000"/>
                <w:kern w:val="0"/>
                <w:szCs w:val="21"/>
              </w:rPr>
              <w:t>）；</w:t>
            </w:r>
            <w:r w:rsidRPr="0002099C">
              <w:rPr>
                <w:rFonts w:ascii="仿宋_GB2312" w:eastAsia="仿宋_GB2312" w:hAnsi="等线" w:cs="宋体" w:hint="eastAsia"/>
                <w:color w:val="000000"/>
                <w:kern w:val="0"/>
                <w:szCs w:val="21"/>
              </w:rPr>
              <w:br/>
              <w:t>2、佛山市南海区狮山镇松岗办事处联表村委会的国有土地使用权3宗：12554</w:t>
            </w:r>
            <w:r w:rsidRPr="0002099C">
              <w:rPr>
                <w:rFonts w:ascii="Segoe UI Symbol" w:eastAsia="Segoe UI Symbol" w:hAnsi="Segoe UI Symbol" w:cs="Segoe UI Symbol" w:hint="eastAsia"/>
                <w:color w:val="000000"/>
                <w:kern w:val="0"/>
                <w:szCs w:val="21"/>
              </w:rPr>
              <w:t>㎡</w:t>
            </w:r>
            <w:r w:rsidRPr="0002099C">
              <w:rPr>
                <w:rFonts w:ascii="仿宋_GB2312" w:eastAsia="仿宋_GB2312" w:hAnsi="等线" w:cs="宋体" w:hint="eastAsia"/>
                <w:color w:val="000000"/>
                <w:kern w:val="0"/>
                <w:szCs w:val="21"/>
              </w:rPr>
              <w:t>。</w:t>
            </w:r>
            <w:r w:rsidRPr="0002099C">
              <w:rPr>
                <w:rFonts w:ascii="仿宋_GB2312" w:eastAsia="仿宋_GB2312" w:hAnsi="等线" w:cs="宋体" w:hint="eastAsia"/>
                <w:color w:val="000000"/>
                <w:kern w:val="0"/>
                <w:szCs w:val="21"/>
              </w:rPr>
              <w:br/>
              <w:t>3、谭金江持有的佛山市南海金贻物业投资有限公司的股权；</w:t>
            </w:r>
            <w:r w:rsidRPr="0002099C">
              <w:rPr>
                <w:rFonts w:ascii="仿宋_GB2312" w:eastAsia="仿宋_GB2312" w:hAnsi="等线" w:cs="宋体" w:hint="eastAsia"/>
                <w:color w:val="000000"/>
                <w:kern w:val="0"/>
                <w:szCs w:val="21"/>
              </w:rPr>
              <w:br/>
              <w:t>4、招爱华持有的佛山市南海金贻物业投资有限公司的股权</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佛山市南海区金贻物业投资有限公司、佛山市金怡纺织有限公司、佛山市南海金怡肉联食品有限公司、谭金江、招爱华、谭锦添</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1425"/>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127</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廉江市聚丰不锈钢制品有限公司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2022/10/21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4,800.00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廉江市石岭镇沙塘工业区地块四之二，土地面积52771.40平方米，廉江市石岭镇沙塘工业区地块四之二①幢、②幢、③幢、④幢、⑤幢、⑥幢、⑦幢，建筑面积合计36681.23平方米</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叶汝简、林家添、韩雪萍</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抵押+保证</w:t>
            </w:r>
          </w:p>
        </w:tc>
      </w:tr>
      <w:tr w:rsidR="00EB5B2B" w:rsidRPr="0002099C" w:rsidTr="00FD483B">
        <w:trPr>
          <w:trHeight w:val="57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128</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廉江市聚成电器有限公司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2022/10/21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800.00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叶汝振、郑带、广东聚信电器有限公司、黄婷婷、叶锋、叶树宁</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129</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湛江市汇源贸易公司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2022/10/21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370.00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130</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华南电器厂</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2022/10/21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282.35</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131</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廉江市饲料厂</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2022/10/21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150.00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lastRenderedPageBreak/>
              <w:t>132</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金属电器制品厂</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2022/10/21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86.10</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133</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顺达汽车修配厂</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2022/10/21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81.77</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w:t>
            </w:r>
          </w:p>
        </w:tc>
      </w:tr>
      <w:tr w:rsidR="00EB5B2B" w:rsidRPr="0002099C" w:rsidTr="00FD483B">
        <w:trPr>
          <w:trHeight w:val="330"/>
        </w:trPr>
        <w:tc>
          <w:tcPr>
            <w:tcW w:w="531" w:type="dxa"/>
            <w:shd w:val="clear" w:color="auto" w:fill="auto"/>
            <w:vAlign w:val="center"/>
            <w:hideMark/>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134</w:t>
            </w:r>
          </w:p>
        </w:tc>
        <w:tc>
          <w:tcPr>
            <w:tcW w:w="166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长江工贸企发展有限公司</w:t>
            </w:r>
          </w:p>
        </w:tc>
        <w:tc>
          <w:tcPr>
            <w:tcW w:w="1266" w:type="dxa"/>
            <w:shd w:val="clear" w:color="auto" w:fill="auto"/>
            <w:vAlign w:val="center"/>
            <w:hideMark/>
          </w:tcPr>
          <w:p w:rsidR="00EB5B2B" w:rsidRPr="0002099C" w:rsidRDefault="00EB5B2B" w:rsidP="00EB5B2B">
            <w:pPr>
              <w:widowControl/>
              <w:rPr>
                <w:rFonts w:ascii="仿宋_GB2312" w:eastAsia="仿宋_GB2312" w:hAnsi="Arial" w:cs="Arial"/>
                <w:color w:val="000000"/>
                <w:kern w:val="0"/>
                <w:szCs w:val="21"/>
              </w:rPr>
            </w:pPr>
            <w:r w:rsidRPr="0002099C">
              <w:rPr>
                <w:rFonts w:ascii="仿宋_GB2312" w:eastAsia="仿宋_GB2312" w:hAnsi="Arial" w:cs="Arial" w:hint="eastAsia"/>
                <w:color w:val="000000"/>
                <w:kern w:val="0"/>
                <w:szCs w:val="21"/>
              </w:rPr>
              <w:t>2022/10/21</w:t>
            </w:r>
          </w:p>
        </w:tc>
        <w:tc>
          <w:tcPr>
            <w:tcW w:w="1293" w:type="dxa"/>
            <w:shd w:val="clear" w:color="auto" w:fill="auto"/>
            <w:vAlign w:val="center"/>
            <w:hideMark/>
          </w:tcPr>
          <w:p w:rsidR="00EB5B2B" w:rsidRPr="0002099C" w:rsidRDefault="00EB5B2B" w:rsidP="00EB5B2B">
            <w:pPr>
              <w:widowControl/>
              <w:jc w:val="center"/>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76.82</w:t>
            </w:r>
          </w:p>
        </w:tc>
        <w:tc>
          <w:tcPr>
            <w:tcW w:w="478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w:t>
            </w:r>
          </w:p>
        </w:tc>
        <w:tc>
          <w:tcPr>
            <w:tcW w:w="3117" w:type="dxa"/>
            <w:shd w:val="clear" w:color="auto" w:fill="auto"/>
            <w:vAlign w:val="center"/>
            <w:hideMark/>
          </w:tcPr>
          <w:p w:rsidR="00EB5B2B" w:rsidRPr="0002099C" w:rsidRDefault="00EB5B2B" w:rsidP="00EB5B2B">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林为民</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135</w:t>
            </w:r>
          </w:p>
        </w:tc>
        <w:tc>
          <w:tcPr>
            <w:tcW w:w="1667" w:type="dxa"/>
            <w:shd w:val="clear" w:color="auto" w:fill="auto"/>
            <w:vAlign w:val="center"/>
          </w:tcPr>
          <w:p w:rsidR="00EB5B2B" w:rsidRPr="00EE2EA2" w:rsidRDefault="00EB5B2B" w:rsidP="00EB5B2B">
            <w:pPr>
              <w:rPr>
                <w:rFonts w:ascii="仿宋_GB2312" w:eastAsia="仿宋_GB2312" w:hAnsi="等线" w:cs="宋体"/>
                <w:color w:val="000000"/>
                <w:kern w:val="0"/>
                <w:szCs w:val="21"/>
              </w:rPr>
            </w:pPr>
            <w:r w:rsidRPr="00EE2EA2">
              <w:rPr>
                <w:rFonts w:ascii="仿宋_GB2312" w:eastAsia="仿宋_GB2312" w:hAnsi="等线" w:cs="宋体" w:hint="eastAsia"/>
                <w:color w:val="000000"/>
                <w:kern w:val="0"/>
                <w:szCs w:val="21"/>
              </w:rPr>
              <w:t>廉江市大众矿业有限公司</w:t>
            </w:r>
          </w:p>
        </w:tc>
        <w:tc>
          <w:tcPr>
            <w:tcW w:w="1266" w:type="dxa"/>
            <w:shd w:val="clear" w:color="auto" w:fill="auto"/>
            <w:vAlign w:val="center"/>
          </w:tcPr>
          <w:p w:rsidR="00EB5B2B" w:rsidRPr="00EE2EA2" w:rsidRDefault="00EB5B2B" w:rsidP="00EB5B2B">
            <w:pPr>
              <w:rPr>
                <w:rFonts w:ascii="仿宋_GB2312" w:eastAsia="仿宋_GB2312" w:hAnsi="等线" w:cs="宋体"/>
                <w:color w:val="000000"/>
                <w:kern w:val="0"/>
                <w:szCs w:val="21"/>
              </w:rPr>
            </w:pPr>
            <w:r w:rsidRPr="00EE2EA2">
              <w:rPr>
                <w:rFonts w:ascii="仿宋_GB2312" w:eastAsia="仿宋_GB2312" w:hAnsi="等线" w:cs="宋体" w:hint="eastAsia"/>
                <w:color w:val="000000"/>
                <w:kern w:val="0"/>
                <w:szCs w:val="21"/>
              </w:rPr>
              <w:t>2022/10/21</w:t>
            </w:r>
          </w:p>
        </w:tc>
        <w:tc>
          <w:tcPr>
            <w:tcW w:w="1293" w:type="dxa"/>
            <w:shd w:val="clear" w:color="auto" w:fill="auto"/>
            <w:vAlign w:val="center"/>
          </w:tcPr>
          <w:p w:rsidR="00EB5B2B" w:rsidRPr="00EE2EA2" w:rsidRDefault="00EB5B2B" w:rsidP="00EB5B2B">
            <w:pPr>
              <w:jc w:val="center"/>
              <w:rPr>
                <w:rFonts w:ascii="仿宋_GB2312" w:eastAsia="仿宋_GB2312" w:hAnsi="等线" w:cs="宋体"/>
                <w:color w:val="000000"/>
                <w:kern w:val="0"/>
                <w:szCs w:val="21"/>
              </w:rPr>
            </w:pPr>
            <w:r w:rsidRPr="00EE2EA2">
              <w:rPr>
                <w:rFonts w:ascii="仿宋_GB2312" w:eastAsia="仿宋_GB2312" w:hAnsi="等线" w:cs="宋体" w:hint="eastAsia"/>
                <w:color w:val="000000"/>
                <w:kern w:val="0"/>
                <w:szCs w:val="21"/>
              </w:rPr>
              <w:t>70.00</w:t>
            </w:r>
          </w:p>
        </w:tc>
        <w:tc>
          <w:tcPr>
            <w:tcW w:w="4787" w:type="dxa"/>
            <w:shd w:val="clear" w:color="auto" w:fill="auto"/>
            <w:vAlign w:val="center"/>
          </w:tcPr>
          <w:p w:rsidR="00EB5B2B" w:rsidRPr="00EE2EA2" w:rsidRDefault="00EB5B2B" w:rsidP="00EB5B2B">
            <w:pPr>
              <w:rPr>
                <w:rFonts w:ascii="仿宋_GB2312" w:eastAsia="仿宋_GB2312" w:hAnsi="等线" w:cs="宋体"/>
                <w:color w:val="000000"/>
                <w:kern w:val="0"/>
                <w:szCs w:val="21"/>
              </w:rPr>
            </w:pPr>
            <w:r w:rsidRPr="00EE2EA2">
              <w:rPr>
                <w:rFonts w:ascii="仿宋_GB2312" w:eastAsia="仿宋_GB2312" w:hAnsi="等线" w:cs="宋体" w:hint="eastAsia"/>
                <w:color w:val="000000"/>
                <w:kern w:val="0"/>
                <w:szCs w:val="21"/>
              </w:rPr>
              <w:t>/</w:t>
            </w:r>
          </w:p>
        </w:tc>
        <w:tc>
          <w:tcPr>
            <w:tcW w:w="3117" w:type="dxa"/>
            <w:shd w:val="clear" w:color="auto" w:fill="auto"/>
            <w:vAlign w:val="center"/>
          </w:tcPr>
          <w:p w:rsidR="00EB5B2B" w:rsidRPr="00EE2EA2" w:rsidRDefault="00EB5B2B" w:rsidP="00EB5B2B">
            <w:pPr>
              <w:rPr>
                <w:rFonts w:ascii="仿宋_GB2312" w:eastAsia="仿宋_GB2312" w:hAnsi="等线" w:cs="宋体"/>
                <w:color w:val="000000"/>
                <w:kern w:val="0"/>
                <w:szCs w:val="21"/>
              </w:rPr>
            </w:pPr>
            <w:r w:rsidRPr="00EE2EA2">
              <w:rPr>
                <w:rFonts w:ascii="仿宋_GB2312" w:eastAsia="仿宋_GB2312" w:hAnsi="等线" w:cs="宋体" w:hint="eastAsia"/>
                <w:color w:val="000000"/>
                <w:kern w:val="0"/>
                <w:szCs w:val="21"/>
              </w:rPr>
              <w:t>吴亚贤、张水荣</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EB5B2B" w:rsidRPr="0002099C" w:rsidTr="00FD483B">
        <w:trPr>
          <w:trHeight w:val="570"/>
        </w:trPr>
        <w:tc>
          <w:tcPr>
            <w:tcW w:w="531" w:type="dxa"/>
            <w:shd w:val="clear" w:color="auto" w:fill="auto"/>
            <w:vAlign w:val="center"/>
          </w:tcPr>
          <w:p w:rsidR="00EB5B2B" w:rsidRPr="00EB5B2B" w:rsidRDefault="00EB5B2B" w:rsidP="00EB5B2B">
            <w:pPr>
              <w:rPr>
                <w:rFonts w:ascii="仿宋_GB2312" w:eastAsia="仿宋_GB2312" w:hAnsi="等线"/>
                <w:color w:val="000000"/>
                <w:szCs w:val="21"/>
              </w:rPr>
            </w:pPr>
            <w:r w:rsidRPr="00EB5B2B">
              <w:rPr>
                <w:rFonts w:ascii="仿宋_GB2312" w:eastAsia="仿宋_GB2312" w:hAnsi="等线" w:hint="eastAsia"/>
                <w:color w:val="000000"/>
                <w:szCs w:val="21"/>
              </w:rPr>
              <w:t>136</w:t>
            </w:r>
          </w:p>
        </w:tc>
        <w:tc>
          <w:tcPr>
            <w:tcW w:w="1667" w:type="dxa"/>
            <w:shd w:val="clear" w:color="auto" w:fill="auto"/>
            <w:vAlign w:val="center"/>
          </w:tcPr>
          <w:p w:rsidR="00EB5B2B" w:rsidRPr="00EE2EA2" w:rsidRDefault="00EB5B2B" w:rsidP="00EB5B2B">
            <w:pPr>
              <w:rPr>
                <w:rFonts w:ascii="仿宋_GB2312" w:eastAsia="仿宋_GB2312" w:hAnsi="等线" w:cs="宋体"/>
                <w:color w:val="000000"/>
                <w:kern w:val="0"/>
                <w:szCs w:val="21"/>
              </w:rPr>
            </w:pPr>
            <w:r w:rsidRPr="00EE2EA2">
              <w:rPr>
                <w:rFonts w:ascii="仿宋_GB2312" w:eastAsia="仿宋_GB2312" w:hAnsi="等线" w:cs="宋体" w:hint="eastAsia"/>
                <w:color w:val="000000"/>
                <w:kern w:val="0"/>
                <w:szCs w:val="21"/>
              </w:rPr>
              <w:t>廉江市家电工业公司</w:t>
            </w:r>
          </w:p>
        </w:tc>
        <w:tc>
          <w:tcPr>
            <w:tcW w:w="1266" w:type="dxa"/>
            <w:shd w:val="clear" w:color="auto" w:fill="auto"/>
            <w:vAlign w:val="center"/>
          </w:tcPr>
          <w:p w:rsidR="00EB5B2B" w:rsidRPr="00EE2EA2" w:rsidRDefault="00EB5B2B" w:rsidP="00EB5B2B">
            <w:pPr>
              <w:rPr>
                <w:rFonts w:ascii="仿宋_GB2312" w:eastAsia="仿宋_GB2312" w:hAnsi="等线" w:cs="宋体"/>
                <w:color w:val="000000"/>
                <w:kern w:val="0"/>
                <w:szCs w:val="21"/>
              </w:rPr>
            </w:pPr>
            <w:r w:rsidRPr="00EE2EA2">
              <w:rPr>
                <w:rFonts w:ascii="仿宋_GB2312" w:eastAsia="仿宋_GB2312" w:hAnsi="等线" w:cs="宋体" w:hint="eastAsia"/>
                <w:color w:val="000000"/>
                <w:kern w:val="0"/>
                <w:szCs w:val="21"/>
              </w:rPr>
              <w:t>2022/10/21</w:t>
            </w:r>
          </w:p>
        </w:tc>
        <w:tc>
          <w:tcPr>
            <w:tcW w:w="1293" w:type="dxa"/>
            <w:shd w:val="clear" w:color="auto" w:fill="auto"/>
            <w:vAlign w:val="center"/>
          </w:tcPr>
          <w:p w:rsidR="00EB5B2B" w:rsidRPr="00EE2EA2" w:rsidRDefault="00EB5B2B" w:rsidP="00EB5B2B">
            <w:pPr>
              <w:jc w:val="center"/>
              <w:rPr>
                <w:rFonts w:ascii="仿宋_GB2312" w:eastAsia="仿宋_GB2312" w:hAnsi="等线" w:cs="宋体"/>
                <w:color w:val="000000"/>
                <w:kern w:val="0"/>
                <w:szCs w:val="21"/>
              </w:rPr>
            </w:pPr>
            <w:r w:rsidRPr="00EE2EA2">
              <w:rPr>
                <w:rFonts w:ascii="仿宋_GB2312" w:eastAsia="仿宋_GB2312" w:hAnsi="等线" w:cs="宋体" w:hint="eastAsia"/>
                <w:color w:val="000000"/>
                <w:kern w:val="0"/>
                <w:szCs w:val="21"/>
              </w:rPr>
              <w:t>70.30</w:t>
            </w:r>
          </w:p>
        </w:tc>
        <w:tc>
          <w:tcPr>
            <w:tcW w:w="4787" w:type="dxa"/>
            <w:shd w:val="clear" w:color="auto" w:fill="auto"/>
            <w:vAlign w:val="center"/>
          </w:tcPr>
          <w:p w:rsidR="00EB5B2B" w:rsidRPr="00EE2EA2" w:rsidRDefault="00EB5B2B" w:rsidP="00EB5B2B">
            <w:pPr>
              <w:rPr>
                <w:rFonts w:ascii="仿宋_GB2312" w:eastAsia="仿宋_GB2312" w:hAnsi="等线" w:cs="宋体"/>
                <w:color w:val="000000"/>
                <w:kern w:val="0"/>
                <w:szCs w:val="21"/>
              </w:rPr>
            </w:pPr>
            <w:r w:rsidRPr="00EE2EA2">
              <w:rPr>
                <w:rFonts w:ascii="仿宋_GB2312" w:eastAsia="仿宋_GB2312" w:hAnsi="等线" w:cs="宋体" w:hint="eastAsia"/>
                <w:color w:val="000000"/>
                <w:kern w:val="0"/>
                <w:szCs w:val="21"/>
              </w:rPr>
              <w:t>/</w:t>
            </w:r>
          </w:p>
        </w:tc>
        <w:tc>
          <w:tcPr>
            <w:tcW w:w="3117" w:type="dxa"/>
            <w:shd w:val="clear" w:color="auto" w:fill="auto"/>
            <w:vAlign w:val="center"/>
          </w:tcPr>
          <w:p w:rsidR="00EB5B2B" w:rsidRPr="00EE2EA2" w:rsidRDefault="00EB5B2B" w:rsidP="00EB5B2B">
            <w:pPr>
              <w:rPr>
                <w:rFonts w:ascii="仿宋_GB2312" w:eastAsia="仿宋_GB2312" w:hAnsi="等线" w:cs="宋体"/>
                <w:color w:val="000000"/>
                <w:kern w:val="0"/>
                <w:szCs w:val="21"/>
              </w:rPr>
            </w:pPr>
            <w:r w:rsidRPr="00EE2EA2">
              <w:rPr>
                <w:rFonts w:ascii="仿宋_GB2312" w:eastAsia="仿宋_GB2312" w:hAnsi="等线" w:cs="宋体" w:hint="eastAsia"/>
                <w:color w:val="000000"/>
                <w:kern w:val="0"/>
                <w:szCs w:val="21"/>
              </w:rPr>
              <w:t>林培坤</w:t>
            </w:r>
          </w:p>
        </w:tc>
        <w:tc>
          <w:tcPr>
            <w:tcW w:w="1226" w:type="dxa"/>
            <w:vAlign w:val="center"/>
          </w:tcPr>
          <w:p w:rsidR="00EB5B2B" w:rsidRPr="00B2612D" w:rsidRDefault="00EB5B2B" w:rsidP="00EB5B2B">
            <w:pPr>
              <w:rPr>
                <w:rFonts w:ascii="仿宋_GB2312" w:eastAsia="仿宋_GB2312" w:hAnsi="等线"/>
                <w:color w:val="000000"/>
                <w:szCs w:val="21"/>
              </w:rPr>
            </w:pPr>
            <w:r w:rsidRPr="00B2612D">
              <w:rPr>
                <w:rFonts w:ascii="仿宋_GB2312" w:eastAsia="仿宋_GB2312" w:hAnsi="等线" w:hint="eastAsia"/>
                <w:color w:val="000000"/>
                <w:szCs w:val="21"/>
              </w:rPr>
              <w:t>保证</w:t>
            </w:r>
          </w:p>
        </w:tc>
      </w:tr>
      <w:tr w:rsidR="000C6C11" w:rsidRPr="0002099C" w:rsidTr="00FD483B">
        <w:trPr>
          <w:trHeight w:val="330"/>
        </w:trPr>
        <w:tc>
          <w:tcPr>
            <w:tcW w:w="3464" w:type="dxa"/>
            <w:gridSpan w:val="3"/>
            <w:shd w:val="clear" w:color="auto" w:fill="auto"/>
            <w:vAlign w:val="center"/>
            <w:hideMark/>
          </w:tcPr>
          <w:p w:rsidR="00335146" w:rsidRPr="0002099C" w:rsidRDefault="00335146" w:rsidP="0002099C">
            <w:pPr>
              <w:widowControl/>
              <w:rPr>
                <w:rFonts w:ascii="仿宋_GB2312" w:eastAsia="仿宋_GB2312" w:hAnsi="等线" w:cs="宋体"/>
                <w:color w:val="000000"/>
                <w:kern w:val="0"/>
                <w:szCs w:val="21"/>
              </w:rPr>
            </w:pPr>
            <w:r w:rsidRPr="0002099C">
              <w:rPr>
                <w:rFonts w:ascii="仿宋_GB2312" w:eastAsia="仿宋_GB2312" w:hAnsi="等线" w:cs="宋体" w:hint="eastAsia"/>
                <w:color w:val="000000"/>
                <w:kern w:val="0"/>
                <w:szCs w:val="21"/>
              </w:rPr>
              <w:t>合计</w:t>
            </w:r>
          </w:p>
        </w:tc>
        <w:tc>
          <w:tcPr>
            <w:tcW w:w="1293" w:type="dxa"/>
            <w:shd w:val="clear" w:color="auto" w:fill="auto"/>
            <w:vAlign w:val="center"/>
            <w:hideMark/>
          </w:tcPr>
          <w:p w:rsidR="00335146" w:rsidRPr="0002099C" w:rsidRDefault="00E46020" w:rsidP="00523C9C">
            <w:pPr>
              <w:widowControl/>
              <w:jc w:val="center"/>
              <w:rPr>
                <w:rFonts w:ascii="仿宋_GB2312" w:eastAsia="仿宋_GB2312" w:hAnsi="Arial" w:cs="Arial"/>
                <w:color w:val="000000"/>
                <w:kern w:val="0"/>
                <w:szCs w:val="21"/>
              </w:rPr>
            </w:pPr>
            <w:r w:rsidRPr="00E46020">
              <w:rPr>
                <w:rFonts w:ascii="仿宋_GB2312" w:eastAsia="仿宋_GB2312" w:hAnsi="Arial" w:cs="Arial"/>
                <w:color w:val="000000"/>
                <w:kern w:val="0"/>
                <w:szCs w:val="21"/>
              </w:rPr>
              <w:t>266,805.54</w:t>
            </w:r>
          </w:p>
        </w:tc>
        <w:tc>
          <w:tcPr>
            <w:tcW w:w="4787" w:type="dxa"/>
            <w:shd w:val="clear" w:color="auto" w:fill="auto"/>
            <w:vAlign w:val="center"/>
            <w:hideMark/>
          </w:tcPr>
          <w:p w:rsidR="00335146" w:rsidRPr="0002099C" w:rsidRDefault="00335146" w:rsidP="0002099C">
            <w:pPr>
              <w:widowControl/>
              <w:rPr>
                <w:rFonts w:ascii="仿宋_GB2312" w:eastAsia="仿宋_GB2312" w:hAnsi="Arial" w:cs="Arial"/>
                <w:color w:val="000000"/>
                <w:kern w:val="0"/>
                <w:szCs w:val="21"/>
              </w:rPr>
            </w:pPr>
          </w:p>
        </w:tc>
        <w:tc>
          <w:tcPr>
            <w:tcW w:w="3117" w:type="dxa"/>
            <w:shd w:val="clear" w:color="auto" w:fill="auto"/>
            <w:vAlign w:val="center"/>
            <w:hideMark/>
          </w:tcPr>
          <w:p w:rsidR="00335146" w:rsidRPr="0002099C" w:rsidRDefault="00335146" w:rsidP="0002099C">
            <w:pPr>
              <w:widowControl/>
              <w:rPr>
                <w:rFonts w:ascii="仿宋_GB2312" w:eastAsia="仿宋_GB2312" w:hAnsi="Times New Roman" w:cs="Times New Roman"/>
                <w:kern w:val="0"/>
                <w:szCs w:val="21"/>
              </w:rPr>
            </w:pPr>
          </w:p>
        </w:tc>
        <w:tc>
          <w:tcPr>
            <w:tcW w:w="1226" w:type="dxa"/>
          </w:tcPr>
          <w:p w:rsidR="00335146" w:rsidRPr="0002099C" w:rsidRDefault="00335146" w:rsidP="0002099C">
            <w:pPr>
              <w:widowControl/>
              <w:rPr>
                <w:rFonts w:ascii="仿宋_GB2312" w:eastAsia="仿宋_GB2312" w:hAnsi="Times New Roman" w:cs="Times New Roman"/>
                <w:kern w:val="0"/>
                <w:szCs w:val="21"/>
              </w:rPr>
            </w:pPr>
          </w:p>
        </w:tc>
      </w:tr>
    </w:tbl>
    <w:p w:rsidR="00335146" w:rsidRPr="00E666C8" w:rsidRDefault="00335146" w:rsidP="00335146">
      <w:pPr>
        <w:pStyle w:val="a7"/>
        <w:widowControl/>
        <w:spacing w:beforeAutospacing="0" w:afterAutospacing="0" w:line="360" w:lineRule="atLeast"/>
        <w:jc w:val="both"/>
        <w:rPr>
          <w:rFonts w:ascii="仿宋_GB2312" w:eastAsia="仿宋_GB2312" w:hAnsi="仿宋" w:cs="仿宋"/>
          <w:color w:val="000000"/>
          <w:sz w:val="21"/>
          <w:szCs w:val="21"/>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1.本公告清单仅列示截至基准日的债权本金，债务人和担保人应支付给我司的利息、罚息、复利、违约金及其它应付款，按借款合同、担保合同及中国人民银行的有关规定或生效法律文书确定的方法计算；</w:t>
      </w:r>
    </w:p>
    <w:p w:rsidR="00335146" w:rsidRDefault="00335146" w:rsidP="00335146">
      <w:pPr>
        <w:pStyle w:val="a7"/>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rsidR="00335146" w:rsidRDefault="00335146" w:rsidP="00335146">
      <w:pPr>
        <w:pStyle w:val="a7"/>
        <w:widowControl/>
        <w:spacing w:beforeAutospacing="0" w:afterAutospacing="0" w:line="360" w:lineRule="atLeast"/>
        <w:jc w:val="both"/>
        <w:rPr>
          <w:rFonts w:ascii="仿宋_GB2312" w:eastAsia="仿宋_GB2312" w:hAnsi="仿宋" w:cs="仿宋"/>
          <w:color w:val="000000"/>
          <w:sz w:val="28"/>
          <w:szCs w:val="28"/>
        </w:rPr>
      </w:pPr>
      <w:r>
        <w:rPr>
          <w:rFonts w:ascii="仿宋_GB2312" w:eastAsia="仿宋_GB2312" w:hAnsi="仿宋" w:cs="仿宋" w:hint="eastAsia"/>
          <w:color w:val="000000"/>
          <w:sz w:val="28"/>
          <w:szCs w:val="28"/>
        </w:rPr>
        <w:t xml:space="preserve">　　3.公告当中内容如有错漏，以债务人、担保人等原已签署的交易合同</w:t>
      </w:r>
      <w:r>
        <w:rPr>
          <w:rFonts w:ascii="仿宋" w:eastAsia="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rsidR="0017219B" w:rsidRPr="00D151FA" w:rsidRDefault="00335146" w:rsidP="00D151FA">
      <w:pPr>
        <w:pStyle w:val="a7"/>
        <w:widowControl/>
        <w:spacing w:beforeAutospacing="0" w:afterAutospacing="0" w:line="360" w:lineRule="atLeast"/>
        <w:ind w:firstLineChars="200" w:firstLine="560"/>
        <w:jc w:val="both"/>
        <w:rPr>
          <w:rFonts w:ascii="仿宋_GB2312" w:eastAsia="仿宋_GB2312" w:hAnsi="仿宋" w:cs="仿宋" w:hint="eastAsia"/>
          <w:color w:val="000000"/>
          <w:sz w:val="28"/>
          <w:szCs w:val="28"/>
        </w:rPr>
      </w:pPr>
      <w:r>
        <w:rPr>
          <w:rFonts w:ascii="仿宋_GB2312" w:eastAsia="仿宋_GB2312" w:hAnsi="仿宋" w:cs="仿宋" w:hint="eastAsia"/>
          <w:color w:val="000000"/>
          <w:sz w:val="28"/>
          <w:szCs w:val="28"/>
        </w:rPr>
        <w:t>4</w:t>
      </w:r>
      <w:r>
        <w:rPr>
          <w:rFonts w:ascii="仿宋_GB2312" w:eastAsia="仿宋_GB2312" w:hAnsi="仿宋" w:cs="仿宋"/>
          <w:color w:val="000000"/>
          <w:sz w:val="28"/>
          <w:szCs w:val="28"/>
        </w:rPr>
        <w:t>.</w:t>
      </w:r>
      <w:r>
        <w:rPr>
          <w:rFonts w:ascii="仿宋_GB2312" w:eastAsia="仿宋_GB2312" w:hAnsi="仿宋" w:cs="仿宋" w:hint="eastAsia"/>
          <w:color w:val="000000"/>
          <w:sz w:val="28"/>
          <w:szCs w:val="28"/>
        </w:rPr>
        <w:t>如对公告内容存在异议，请在公告期内向我司提出。</w:t>
      </w:r>
      <w:bookmarkStart w:id="0" w:name="_GoBack"/>
      <w:bookmarkEnd w:id="0"/>
    </w:p>
    <w:sectPr w:rsidR="0017219B" w:rsidRPr="00D151FA" w:rsidSect="0002099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4781" w:rsidRDefault="00654781" w:rsidP="0075749A">
      <w:r>
        <w:separator/>
      </w:r>
    </w:p>
  </w:endnote>
  <w:endnote w:type="continuationSeparator" w:id="0">
    <w:p w:rsidR="00654781" w:rsidRDefault="00654781" w:rsidP="00757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4781" w:rsidRDefault="00654781" w:rsidP="0075749A">
      <w:r>
        <w:separator/>
      </w:r>
    </w:p>
  </w:footnote>
  <w:footnote w:type="continuationSeparator" w:id="0">
    <w:p w:rsidR="00654781" w:rsidRDefault="00654781" w:rsidP="007574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1ED70B9"/>
    <w:multiLevelType w:val="singleLevel"/>
    <w:tmpl w:val="B1ED70B9"/>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191D39C1"/>
    <w:rsid w:val="0000293A"/>
    <w:rsid w:val="00005D98"/>
    <w:rsid w:val="0002099C"/>
    <w:rsid w:val="00027C94"/>
    <w:rsid w:val="00034A97"/>
    <w:rsid w:val="00040F40"/>
    <w:rsid w:val="00043BEF"/>
    <w:rsid w:val="00046113"/>
    <w:rsid w:val="000710F6"/>
    <w:rsid w:val="00080AC8"/>
    <w:rsid w:val="000C6C11"/>
    <w:rsid w:val="000D74A2"/>
    <w:rsid w:val="001039D8"/>
    <w:rsid w:val="00103EBE"/>
    <w:rsid w:val="00155FA5"/>
    <w:rsid w:val="0017219B"/>
    <w:rsid w:val="001948EF"/>
    <w:rsid w:val="00194EA3"/>
    <w:rsid w:val="00197A8A"/>
    <w:rsid w:val="001A4DD2"/>
    <w:rsid w:val="001B0829"/>
    <w:rsid w:val="001B4D1B"/>
    <w:rsid w:val="001D22E9"/>
    <w:rsid w:val="002065E8"/>
    <w:rsid w:val="0022339E"/>
    <w:rsid w:val="00236286"/>
    <w:rsid w:val="0026099E"/>
    <w:rsid w:val="00267BC3"/>
    <w:rsid w:val="00297C5C"/>
    <w:rsid w:val="002A4DC2"/>
    <w:rsid w:val="002B1AFE"/>
    <w:rsid w:val="002B6E87"/>
    <w:rsid w:val="002C0178"/>
    <w:rsid w:val="002C150F"/>
    <w:rsid w:val="002D0A64"/>
    <w:rsid w:val="002D42DE"/>
    <w:rsid w:val="002D6059"/>
    <w:rsid w:val="002E0B9B"/>
    <w:rsid w:val="002E1F5C"/>
    <w:rsid w:val="002F594C"/>
    <w:rsid w:val="0033238A"/>
    <w:rsid w:val="00334EBF"/>
    <w:rsid w:val="00335146"/>
    <w:rsid w:val="00342E2F"/>
    <w:rsid w:val="00347712"/>
    <w:rsid w:val="0036209E"/>
    <w:rsid w:val="003735AE"/>
    <w:rsid w:val="00376B0D"/>
    <w:rsid w:val="00383FA4"/>
    <w:rsid w:val="003901B3"/>
    <w:rsid w:val="003B0717"/>
    <w:rsid w:val="003B7201"/>
    <w:rsid w:val="003C422D"/>
    <w:rsid w:val="003C4957"/>
    <w:rsid w:val="003C7AE2"/>
    <w:rsid w:val="003D5CAB"/>
    <w:rsid w:val="003E256A"/>
    <w:rsid w:val="003E481C"/>
    <w:rsid w:val="00404F79"/>
    <w:rsid w:val="00413365"/>
    <w:rsid w:val="0042573D"/>
    <w:rsid w:val="00440908"/>
    <w:rsid w:val="00463512"/>
    <w:rsid w:val="004A1316"/>
    <w:rsid w:val="004A232C"/>
    <w:rsid w:val="004D1A3A"/>
    <w:rsid w:val="004D1D01"/>
    <w:rsid w:val="004E2E22"/>
    <w:rsid w:val="004F7296"/>
    <w:rsid w:val="00520D1B"/>
    <w:rsid w:val="0052385A"/>
    <w:rsid w:val="00523C9C"/>
    <w:rsid w:val="00597F90"/>
    <w:rsid w:val="005B7063"/>
    <w:rsid w:val="005D2CE2"/>
    <w:rsid w:val="005F39E3"/>
    <w:rsid w:val="006017E5"/>
    <w:rsid w:val="0060465B"/>
    <w:rsid w:val="006061E5"/>
    <w:rsid w:val="00606723"/>
    <w:rsid w:val="006239BE"/>
    <w:rsid w:val="00627878"/>
    <w:rsid w:val="006408E8"/>
    <w:rsid w:val="0064407C"/>
    <w:rsid w:val="00654781"/>
    <w:rsid w:val="00667C87"/>
    <w:rsid w:val="0067378E"/>
    <w:rsid w:val="00677605"/>
    <w:rsid w:val="0069146E"/>
    <w:rsid w:val="006A66F9"/>
    <w:rsid w:val="006A7709"/>
    <w:rsid w:val="006E0567"/>
    <w:rsid w:val="006F1590"/>
    <w:rsid w:val="00700BA9"/>
    <w:rsid w:val="00705CDD"/>
    <w:rsid w:val="00710922"/>
    <w:rsid w:val="00720D98"/>
    <w:rsid w:val="00726C34"/>
    <w:rsid w:val="00734587"/>
    <w:rsid w:val="00736658"/>
    <w:rsid w:val="00752158"/>
    <w:rsid w:val="0075749A"/>
    <w:rsid w:val="00757D00"/>
    <w:rsid w:val="007734FD"/>
    <w:rsid w:val="00777AAF"/>
    <w:rsid w:val="00786A40"/>
    <w:rsid w:val="00797987"/>
    <w:rsid w:val="007B45ED"/>
    <w:rsid w:val="007B46A4"/>
    <w:rsid w:val="007C5CFE"/>
    <w:rsid w:val="007D354F"/>
    <w:rsid w:val="007D68E7"/>
    <w:rsid w:val="007E6F91"/>
    <w:rsid w:val="007F6B8C"/>
    <w:rsid w:val="007F74E0"/>
    <w:rsid w:val="008036C8"/>
    <w:rsid w:val="0080438A"/>
    <w:rsid w:val="00811342"/>
    <w:rsid w:val="00811D86"/>
    <w:rsid w:val="008128D5"/>
    <w:rsid w:val="00812C42"/>
    <w:rsid w:val="008420B1"/>
    <w:rsid w:val="008536A3"/>
    <w:rsid w:val="008A0670"/>
    <w:rsid w:val="008C4C74"/>
    <w:rsid w:val="008C771C"/>
    <w:rsid w:val="00914F5C"/>
    <w:rsid w:val="009154B9"/>
    <w:rsid w:val="0091784A"/>
    <w:rsid w:val="00922FF4"/>
    <w:rsid w:val="0097672C"/>
    <w:rsid w:val="00980AB5"/>
    <w:rsid w:val="009B237C"/>
    <w:rsid w:val="009B2EB4"/>
    <w:rsid w:val="009C0DD4"/>
    <w:rsid w:val="009C0FDD"/>
    <w:rsid w:val="009E373C"/>
    <w:rsid w:val="009E3DC0"/>
    <w:rsid w:val="00A018BD"/>
    <w:rsid w:val="00A06A34"/>
    <w:rsid w:val="00A07A5B"/>
    <w:rsid w:val="00A10F22"/>
    <w:rsid w:val="00A11936"/>
    <w:rsid w:val="00A133AB"/>
    <w:rsid w:val="00A21DB8"/>
    <w:rsid w:val="00A321FF"/>
    <w:rsid w:val="00A52D45"/>
    <w:rsid w:val="00A558A6"/>
    <w:rsid w:val="00A610BD"/>
    <w:rsid w:val="00A61607"/>
    <w:rsid w:val="00A62713"/>
    <w:rsid w:val="00A7560B"/>
    <w:rsid w:val="00A805BD"/>
    <w:rsid w:val="00A97B3D"/>
    <w:rsid w:val="00AA2788"/>
    <w:rsid w:val="00AB3E6C"/>
    <w:rsid w:val="00AE248A"/>
    <w:rsid w:val="00B04497"/>
    <w:rsid w:val="00B05F42"/>
    <w:rsid w:val="00B25E01"/>
    <w:rsid w:val="00B26124"/>
    <w:rsid w:val="00B2612D"/>
    <w:rsid w:val="00B465F4"/>
    <w:rsid w:val="00B56080"/>
    <w:rsid w:val="00B5685E"/>
    <w:rsid w:val="00B71D59"/>
    <w:rsid w:val="00B739C0"/>
    <w:rsid w:val="00B87AED"/>
    <w:rsid w:val="00B903DA"/>
    <w:rsid w:val="00B961A4"/>
    <w:rsid w:val="00BC21AC"/>
    <w:rsid w:val="00C02056"/>
    <w:rsid w:val="00C113C5"/>
    <w:rsid w:val="00C1253A"/>
    <w:rsid w:val="00C15807"/>
    <w:rsid w:val="00C41952"/>
    <w:rsid w:val="00C84783"/>
    <w:rsid w:val="00CA0D8E"/>
    <w:rsid w:val="00CB3B5A"/>
    <w:rsid w:val="00CB6EFC"/>
    <w:rsid w:val="00CD44D8"/>
    <w:rsid w:val="00D059CC"/>
    <w:rsid w:val="00D151FA"/>
    <w:rsid w:val="00D33604"/>
    <w:rsid w:val="00D34FF1"/>
    <w:rsid w:val="00D46898"/>
    <w:rsid w:val="00D55EE3"/>
    <w:rsid w:val="00D568BF"/>
    <w:rsid w:val="00D6444A"/>
    <w:rsid w:val="00D75036"/>
    <w:rsid w:val="00D90413"/>
    <w:rsid w:val="00D938D8"/>
    <w:rsid w:val="00D97410"/>
    <w:rsid w:val="00DA04FE"/>
    <w:rsid w:val="00DA3CC8"/>
    <w:rsid w:val="00DA6F4C"/>
    <w:rsid w:val="00DC063D"/>
    <w:rsid w:val="00DC4610"/>
    <w:rsid w:val="00E246D2"/>
    <w:rsid w:val="00E359BD"/>
    <w:rsid w:val="00E46020"/>
    <w:rsid w:val="00E666C8"/>
    <w:rsid w:val="00E66945"/>
    <w:rsid w:val="00E914E5"/>
    <w:rsid w:val="00E976D5"/>
    <w:rsid w:val="00EB0EBE"/>
    <w:rsid w:val="00EB4FE6"/>
    <w:rsid w:val="00EB5B2B"/>
    <w:rsid w:val="00EC0442"/>
    <w:rsid w:val="00EC2136"/>
    <w:rsid w:val="00EE2EA2"/>
    <w:rsid w:val="00EE5295"/>
    <w:rsid w:val="00EE64A9"/>
    <w:rsid w:val="00F034AC"/>
    <w:rsid w:val="00F248A3"/>
    <w:rsid w:val="00F30F7F"/>
    <w:rsid w:val="00F43970"/>
    <w:rsid w:val="00F74FF4"/>
    <w:rsid w:val="00F87405"/>
    <w:rsid w:val="00FA278F"/>
    <w:rsid w:val="00FB3858"/>
    <w:rsid w:val="00FC264F"/>
    <w:rsid w:val="00FD483B"/>
    <w:rsid w:val="01786576"/>
    <w:rsid w:val="01EF2F4E"/>
    <w:rsid w:val="0BC95AB9"/>
    <w:rsid w:val="0C207734"/>
    <w:rsid w:val="0D4158FD"/>
    <w:rsid w:val="104D1C91"/>
    <w:rsid w:val="16EB45C0"/>
    <w:rsid w:val="191D39C1"/>
    <w:rsid w:val="1A470C2D"/>
    <w:rsid w:val="1C0B3AE0"/>
    <w:rsid w:val="1CC02C55"/>
    <w:rsid w:val="1D8C7F9C"/>
    <w:rsid w:val="1EB46F5D"/>
    <w:rsid w:val="1EBB6B41"/>
    <w:rsid w:val="1EE71CCB"/>
    <w:rsid w:val="20A22CCD"/>
    <w:rsid w:val="21A73A8A"/>
    <w:rsid w:val="22737697"/>
    <w:rsid w:val="27AE4618"/>
    <w:rsid w:val="28154504"/>
    <w:rsid w:val="281D049D"/>
    <w:rsid w:val="296B3753"/>
    <w:rsid w:val="29F52935"/>
    <w:rsid w:val="2E812313"/>
    <w:rsid w:val="30A67076"/>
    <w:rsid w:val="332078C4"/>
    <w:rsid w:val="33F81AAB"/>
    <w:rsid w:val="34F615B4"/>
    <w:rsid w:val="38606A92"/>
    <w:rsid w:val="3AAE25CB"/>
    <w:rsid w:val="3D257C7B"/>
    <w:rsid w:val="3F9B044E"/>
    <w:rsid w:val="413131C9"/>
    <w:rsid w:val="41C66732"/>
    <w:rsid w:val="42285779"/>
    <w:rsid w:val="45A0202A"/>
    <w:rsid w:val="4B2C4355"/>
    <w:rsid w:val="520F2C45"/>
    <w:rsid w:val="52D26E68"/>
    <w:rsid w:val="55D3702C"/>
    <w:rsid w:val="56DD27B7"/>
    <w:rsid w:val="58A9478E"/>
    <w:rsid w:val="5A443B2E"/>
    <w:rsid w:val="5ACE0620"/>
    <w:rsid w:val="5BD57B10"/>
    <w:rsid w:val="5DDC6FEE"/>
    <w:rsid w:val="5E60156A"/>
    <w:rsid w:val="5F6C62DD"/>
    <w:rsid w:val="621E4167"/>
    <w:rsid w:val="65572793"/>
    <w:rsid w:val="65B32723"/>
    <w:rsid w:val="6AA85F23"/>
    <w:rsid w:val="718A4787"/>
    <w:rsid w:val="787E2F99"/>
    <w:rsid w:val="7A1733B4"/>
    <w:rsid w:val="7DB420F6"/>
    <w:rsid w:val="7E663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BEFE0F0-B4BE-4D83-BE83-9863D7C11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uiPriority="99" w:qFormat="1"/>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spacing w:beforeAutospacing="1" w:afterAutospacing="1"/>
      <w:jc w:val="left"/>
    </w:pPr>
    <w:rPr>
      <w:rFonts w:cs="Times New Roman"/>
      <w:kern w:val="0"/>
      <w:sz w:val="24"/>
    </w:rPr>
  </w:style>
  <w:style w:type="paragraph" w:styleId="a8">
    <w:name w:val="annotation subject"/>
    <w:basedOn w:val="a3"/>
    <w:next w:val="a3"/>
    <w:link w:val="Char3"/>
    <w:qFormat/>
    <w:rPr>
      <w:b/>
      <w:bCs/>
    </w:rPr>
  </w:style>
  <w:style w:type="character" w:styleId="a9">
    <w:name w:val="Hyperlink"/>
    <w:basedOn w:val="a0"/>
    <w:uiPriority w:val="99"/>
    <w:qFormat/>
    <w:rPr>
      <w:color w:val="0563C1" w:themeColor="hyperlink"/>
      <w:u w:val="single"/>
    </w:rPr>
  </w:style>
  <w:style w:type="character" w:styleId="aa">
    <w:name w:val="annotation reference"/>
    <w:basedOn w:val="a0"/>
    <w:qFormat/>
    <w:rPr>
      <w:sz w:val="21"/>
      <w:szCs w:val="21"/>
    </w:rPr>
  </w:style>
  <w:style w:type="character" w:customStyle="1" w:styleId="Char2">
    <w:name w:val="页眉 Char"/>
    <w:basedOn w:val="a0"/>
    <w:link w:val="a6"/>
    <w:qFormat/>
    <w:rPr>
      <w:kern w:val="2"/>
      <w:sz w:val="18"/>
      <w:szCs w:val="18"/>
    </w:rPr>
  </w:style>
  <w:style w:type="character" w:customStyle="1" w:styleId="Char1">
    <w:name w:val="页脚 Char"/>
    <w:basedOn w:val="a0"/>
    <w:link w:val="a5"/>
    <w:qFormat/>
    <w:rPr>
      <w:kern w:val="2"/>
      <w:sz w:val="18"/>
      <w:szCs w:val="18"/>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8"/>
    <w:qFormat/>
    <w:rPr>
      <w:rFonts w:asciiTheme="minorHAnsi" w:eastAsiaTheme="minorEastAsia" w:hAnsiTheme="minorHAnsi" w:cstheme="minorBidi"/>
      <w:b/>
      <w:bCs/>
      <w:kern w:val="2"/>
      <w:sz w:val="21"/>
      <w:szCs w:val="24"/>
    </w:rPr>
  </w:style>
  <w:style w:type="character" w:styleId="ab">
    <w:name w:val="FollowedHyperlink"/>
    <w:basedOn w:val="a0"/>
    <w:uiPriority w:val="99"/>
    <w:unhideWhenUsed/>
    <w:rsid w:val="0002099C"/>
    <w:rPr>
      <w:color w:val="954F72"/>
      <w:u w:val="single"/>
    </w:rPr>
  </w:style>
  <w:style w:type="paragraph" w:customStyle="1" w:styleId="msonormal0">
    <w:name w:val="msonormal"/>
    <w:basedOn w:val="a"/>
    <w:rsid w:val="0002099C"/>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02099C"/>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rsid w:val="0002099C"/>
    <w:pPr>
      <w:widowControl/>
      <w:spacing w:before="100" w:beforeAutospacing="1" w:after="100" w:afterAutospacing="1"/>
      <w:jc w:val="left"/>
      <w:textAlignment w:val="center"/>
    </w:pPr>
    <w:rPr>
      <w:rFonts w:ascii="宋体" w:eastAsia="宋体" w:hAnsi="宋体" w:cs="宋体"/>
      <w:kern w:val="0"/>
      <w:sz w:val="24"/>
    </w:rPr>
  </w:style>
  <w:style w:type="paragraph" w:customStyle="1" w:styleId="xl66">
    <w:name w:val="xl66"/>
    <w:basedOn w:val="a"/>
    <w:rsid w:val="0002099C"/>
    <w:pPr>
      <w:widowControl/>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left"/>
      <w:textAlignment w:val="center"/>
    </w:pPr>
    <w:rPr>
      <w:rFonts w:ascii="仿宋_GB2312" w:eastAsia="仿宋_GB2312" w:hAnsi="宋体" w:cs="宋体"/>
      <w:b/>
      <w:bCs/>
      <w:color w:val="000000"/>
      <w:kern w:val="0"/>
      <w:szCs w:val="21"/>
    </w:rPr>
  </w:style>
  <w:style w:type="paragraph" w:customStyle="1" w:styleId="xl67">
    <w:name w:val="xl67"/>
    <w:basedOn w:val="a"/>
    <w:rsid w:val="0002099C"/>
    <w:pPr>
      <w:widowControl/>
      <w:pBdr>
        <w:top w:val="single" w:sz="8" w:space="0" w:color="auto"/>
        <w:bottom w:val="single" w:sz="8" w:space="0" w:color="auto"/>
        <w:right w:val="single" w:sz="8" w:space="0" w:color="auto"/>
      </w:pBdr>
      <w:shd w:val="clear" w:color="000000" w:fill="FFFFFF"/>
      <w:spacing w:before="100" w:beforeAutospacing="1" w:after="100" w:afterAutospacing="1"/>
      <w:jc w:val="left"/>
      <w:textAlignment w:val="center"/>
    </w:pPr>
    <w:rPr>
      <w:rFonts w:ascii="仿宋_GB2312" w:eastAsia="仿宋_GB2312" w:hAnsi="宋体" w:cs="宋体"/>
      <w:b/>
      <w:bCs/>
      <w:color w:val="000000"/>
      <w:kern w:val="0"/>
      <w:szCs w:val="21"/>
    </w:rPr>
  </w:style>
  <w:style w:type="paragraph" w:customStyle="1" w:styleId="xl68">
    <w:name w:val="xl68"/>
    <w:basedOn w:val="a"/>
    <w:rsid w:val="0002099C"/>
    <w:pPr>
      <w:widowControl/>
      <w:spacing w:before="100" w:beforeAutospacing="1" w:after="100" w:afterAutospacing="1"/>
      <w:jc w:val="left"/>
      <w:textAlignment w:val="center"/>
    </w:pPr>
    <w:rPr>
      <w:rFonts w:ascii="宋体" w:eastAsia="宋体" w:hAnsi="宋体" w:cs="宋体"/>
      <w:kern w:val="0"/>
      <w:sz w:val="24"/>
    </w:rPr>
  </w:style>
  <w:style w:type="paragraph" w:customStyle="1" w:styleId="xl69">
    <w:name w:val="xl69"/>
    <w:basedOn w:val="a"/>
    <w:rsid w:val="0002099C"/>
    <w:pPr>
      <w:widowControl/>
      <w:spacing w:before="100" w:beforeAutospacing="1" w:after="100" w:afterAutospacing="1"/>
      <w:jc w:val="left"/>
      <w:textAlignment w:val="center"/>
    </w:pPr>
    <w:rPr>
      <w:rFonts w:ascii="宋体" w:eastAsia="宋体" w:hAnsi="宋体" w:cs="宋体"/>
      <w:kern w:val="0"/>
      <w:sz w:val="24"/>
    </w:rPr>
  </w:style>
  <w:style w:type="paragraph" w:customStyle="1" w:styleId="xl70">
    <w:name w:val="xl70"/>
    <w:basedOn w:val="a"/>
    <w:rsid w:val="0002099C"/>
    <w:pPr>
      <w:widowControl/>
      <w:spacing w:before="100" w:beforeAutospacing="1" w:after="100" w:afterAutospacing="1"/>
      <w:jc w:val="left"/>
      <w:textAlignment w:val="center"/>
    </w:pPr>
    <w:rPr>
      <w:rFonts w:ascii="宋体" w:eastAsia="宋体" w:hAnsi="宋体" w:cs="宋体"/>
      <w:kern w:val="0"/>
      <w:sz w:val="24"/>
    </w:rPr>
  </w:style>
  <w:style w:type="paragraph" w:customStyle="1" w:styleId="xl71">
    <w:name w:val="xl71"/>
    <w:basedOn w:val="a"/>
    <w:rsid w:val="0002099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宋体" w:hAnsi="Arial" w:cs="Arial"/>
      <w:kern w:val="0"/>
      <w:sz w:val="20"/>
      <w:szCs w:val="20"/>
    </w:rPr>
  </w:style>
  <w:style w:type="paragraph" w:customStyle="1" w:styleId="xl72">
    <w:name w:val="xl72"/>
    <w:basedOn w:val="a"/>
    <w:rsid w:val="0002099C"/>
    <w:pPr>
      <w:widowControl/>
      <w:pBdr>
        <w:right w:val="single" w:sz="4" w:space="0" w:color="auto"/>
      </w:pBdr>
      <w:spacing w:before="100" w:beforeAutospacing="1" w:after="100" w:afterAutospacing="1"/>
      <w:jc w:val="left"/>
      <w:textAlignment w:val="center"/>
    </w:pPr>
    <w:rPr>
      <w:rFonts w:ascii="宋体" w:eastAsia="宋体" w:hAnsi="宋体" w:cs="宋体"/>
      <w:kern w:val="0"/>
      <w:sz w:val="24"/>
    </w:rPr>
  </w:style>
  <w:style w:type="paragraph" w:customStyle="1" w:styleId="xl73">
    <w:name w:val="xl73"/>
    <w:basedOn w:val="a"/>
    <w:rsid w:val="0002099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eastAsia="宋体" w:hAnsi="Arial" w:cs="Arial"/>
      <w:kern w:val="0"/>
      <w:sz w:val="20"/>
      <w:szCs w:val="20"/>
    </w:rPr>
  </w:style>
  <w:style w:type="table" w:styleId="ac">
    <w:name w:val="Table Grid"/>
    <w:basedOn w:val="a1"/>
    <w:uiPriority w:val="39"/>
    <w:qFormat/>
    <w:rsid w:val="0033514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E460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21892">
      <w:bodyDiv w:val="1"/>
      <w:marLeft w:val="0"/>
      <w:marRight w:val="0"/>
      <w:marTop w:val="0"/>
      <w:marBottom w:val="0"/>
      <w:divBdr>
        <w:top w:val="none" w:sz="0" w:space="0" w:color="auto"/>
        <w:left w:val="none" w:sz="0" w:space="0" w:color="auto"/>
        <w:bottom w:val="none" w:sz="0" w:space="0" w:color="auto"/>
        <w:right w:val="none" w:sz="0" w:space="0" w:color="auto"/>
      </w:divBdr>
    </w:div>
    <w:div w:id="54280477">
      <w:bodyDiv w:val="1"/>
      <w:marLeft w:val="0"/>
      <w:marRight w:val="0"/>
      <w:marTop w:val="0"/>
      <w:marBottom w:val="0"/>
      <w:divBdr>
        <w:top w:val="none" w:sz="0" w:space="0" w:color="auto"/>
        <w:left w:val="none" w:sz="0" w:space="0" w:color="auto"/>
        <w:bottom w:val="none" w:sz="0" w:space="0" w:color="auto"/>
        <w:right w:val="none" w:sz="0" w:space="0" w:color="auto"/>
      </w:divBdr>
    </w:div>
    <w:div w:id="572588731">
      <w:bodyDiv w:val="1"/>
      <w:marLeft w:val="0"/>
      <w:marRight w:val="0"/>
      <w:marTop w:val="0"/>
      <w:marBottom w:val="0"/>
      <w:divBdr>
        <w:top w:val="none" w:sz="0" w:space="0" w:color="auto"/>
        <w:left w:val="none" w:sz="0" w:space="0" w:color="auto"/>
        <w:bottom w:val="none" w:sz="0" w:space="0" w:color="auto"/>
        <w:right w:val="none" w:sz="0" w:space="0" w:color="auto"/>
      </w:divBdr>
    </w:div>
    <w:div w:id="735399526">
      <w:bodyDiv w:val="1"/>
      <w:marLeft w:val="0"/>
      <w:marRight w:val="0"/>
      <w:marTop w:val="0"/>
      <w:marBottom w:val="0"/>
      <w:divBdr>
        <w:top w:val="none" w:sz="0" w:space="0" w:color="auto"/>
        <w:left w:val="none" w:sz="0" w:space="0" w:color="auto"/>
        <w:bottom w:val="none" w:sz="0" w:space="0" w:color="auto"/>
        <w:right w:val="none" w:sz="0" w:space="0" w:color="auto"/>
      </w:divBdr>
    </w:div>
    <w:div w:id="741374473">
      <w:bodyDiv w:val="1"/>
      <w:marLeft w:val="0"/>
      <w:marRight w:val="0"/>
      <w:marTop w:val="0"/>
      <w:marBottom w:val="0"/>
      <w:divBdr>
        <w:top w:val="none" w:sz="0" w:space="0" w:color="auto"/>
        <w:left w:val="none" w:sz="0" w:space="0" w:color="auto"/>
        <w:bottom w:val="none" w:sz="0" w:space="0" w:color="auto"/>
        <w:right w:val="none" w:sz="0" w:space="0" w:color="auto"/>
      </w:divBdr>
    </w:div>
    <w:div w:id="1319966260">
      <w:bodyDiv w:val="1"/>
      <w:marLeft w:val="0"/>
      <w:marRight w:val="0"/>
      <w:marTop w:val="0"/>
      <w:marBottom w:val="0"/>
      <w:divBdr>
        <w:top w:val="none" w:sz="0" w:space="0" w:color="auto"/>
        <w:left w:val="none" w:sz="0" w:space="0" w:color="auto"/>
        <w:bottom w:val="none" w:sz="0" w:space="0" w:color="auto"/>
        <w:right w:val="none" w:sz="0" w:space="0" w:color="auto"/>
      </w:divBdr>
    </w:div>
    <w:div w:id="1540314954">
      <w:bodyDiv w:val="1"/>
      <w:marLeft w:val="0"/>
      <w:marRight w:val="0"/>
      <w:marTop w:val="0"/>
      <w:marBottom w:val="0"/>
      <w:divBdr>
        <w:top w:val="none" w:sz="0" w:space="0" w:color="auto"/>
        <w:left w:val="none" w:sz="0" w:space="0" w:color="auto"/>
        <w:bottom w:val="none" w:sz="0" w:space="0" w:color="auto"/>
        <w:right w:val="none" w:sz="0" w:space="0" w:color="auto"/>
      </w:divBdr>
    </w:div>
    <w:div w:id="21438393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26</Pages>
  <Words>2109</Words>
  <Characters>12025</Characters>
  <Application>Microsoft Office Word</Application>
  <DocSecurity>0</DocSecurity>
  <Lines>100</Lines>
  <Paragraphs>28</Paragraphs>
  <ScaleCrop>false</ScaleCrop>
  <Company>Microsoft</Company>
  <LinksUpToDate>false</LinksUpToDate>
  <CharactersWithSpaces>14106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杨雯雯。</dc:creator>
  <cp:lastModifiedBy>GZZC</cp:lastModifiedBy>
  <cp:revision>4</cp:revision>
  <dcterms:created xsi:type="dcterms:W3CDTF">2025-08-15T07:55:00Z</dcterms:created>
  <dcterms:modified xsi:type="dcterms:W3CDTF">2025-08-15T08:09:00Z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3EABC1A62033455285567D6F9F25F870_13</vt:lpwstr>
  </property>
</Properties>
</file>