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3E251A41" w:rsidR="00760CAB" w:rsidRPr="00FE70EB" w:rsidRDefault="00282EA2" w:rsidP="007D084C">
      <w:pPr>
        <w:spacing w:line="360" w:lineRule="auto"/>
        <w:ind w:firstLineChars="252" w:firstLine="708"/>
        <w:rPr>
          <w:rFonts w:ascii="仿宋" w:eastAsia="仿宋" w:hAnsi="仿宋"/>
          <w:sz w:val="28"/>
          <w:szCs w:val="24"/>
        </w:rPr>
      </w:pPr>
      <w:bookmarkStart w:id="0" w:name="_Hlk89712118"/>
      <w:r>
        <w:rPr>
          <w:rFonts w:ascii="仿宋" w:eastAsia="仿宋" w:hAnsi="仿宋" w:hint="eastAsia"/>
          <w:b/>
          <w:bCs/>
          <w:sz w:val="28"/>
          <w:szCs w:val="24"/>
          <w:u w:val="single"/>
        </w:rPr>
        <w:t xml:space="preserve"> </w:t>
      </w:r>
      <w:r w:rsidR="00322C0F" w:rsidRPr="00322C0F">
        <w:rPr>
          <w:rFonts w:ascii="仿宋" w:eastAsia="仿宋" w:hAnsi="仿宋" w:hint="eastAsia"/>
          <w:b/>
          <w:bCs/>
          <w:sz w:val="28"/>
          <w:szCs w:val="24"/>
          <w:u w:val="single"/>
        </w:rPr>
        <w:t>英德市维多利商业有限公司</w:t>
      </w:r>
      <w:r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322C0F">
        <w:rPr>
          <w:rFonts w:ascii="仿宋" w:eastAsia="仿宋" w:hAnsi="仿宋"/>
          <w:sz w:val="28"/>
          <w:szCs w:val="24"/>
          <w:u w:val="single"/>
        </w:rPr>
        <w:t>2025</w:t>
      </w:r>
      <w:r w:rsidR="005E6E0E" w:rsidRPr="00FE70EB">
        <w:rPr>
          <w:rFonts w:ascii="仿宋" w:eastAsia="仿宋" w:hAnsi="仿宋"/>
          <w:sz w:val="28"/>
          <w:szCs w:val="24"/>
        </w:rPr>
        <w:t>年</w:t>
      </w:r>
      <w:r w:rsidR="00322C0F">
        <w:rPr>
          <w:rFonts w:ascii="仿宋" w:eastAsia="仿宋" w:hAnsi="仿宋"/>
          <w:sz w:val="28"/>
          <w:szCs w:val="24"/>
          <w:u w:val="single"/>
        </w:rPr>
        <w:t>8</w:t>
      </w:r>
      <w:r w:rsidR="00E50521" w:rsidRPr="00FE70EB">
        <w:rPr>
          <w:rFonts w:ascii="仿宋" w:eastAsia="仿宋" w:hAnsi="仿宋"/>
          <w:sz w:val="28"/>
          <w:szCs w:val="24"/>
        </w:rPr>
        <w:t>月</w:t>
      </w:r>
      <w:r w:rsidR="00322C0F">
        <w:rPr>
          <w:rFonts w:ascii="仿宋" w:eastAsia="仿宋" w:hAnsi="仿宋"/>
          <w:sz w:val="28"/>
          <w:szCs w:val="24"/>
          <w:u w:val="single"/>
        </w:rPr>
        <w:t>20</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322C0F" w:rsidRPr="00322C0F">
        <w:rPr>
          <w:rFonts w:ascii="仿宋" w:eastAsia="仿宋" w:hAnsi="仿宋"/>
          <w:sz w:val="28"/>
          <w:szCs w:val="24"/>
          <w:u w:val="single"/>
        </w:rPr>
        <w:t>1,914.31</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322C0F" w:rsidRPr="000773C6">
        <w:rPr>
          <w:rFonts w:ascii="仿宋_GB2312" w:eastAsia="仿宋_GB2312"/>
          <w:sz w:val="28"/>
          <w:szCs w:val="24"/>
        </w:rPr>
        <w:t>（</w:t>
      </w:r>
      <w:r w:rsidR="00322C0F" w:rsidRPr="002737E9">
        <w:rPr>
          <w:rFonts w:ascii="仿宋_GB2312" w:eastAsia="仿宋_GB2312" w:hint="eastAsia"/>
          <w:sz w:val="28"/>
          <w:szCs w:val="24"/>
        </w:rPr>
        <w:t>利息等具体以实际计算为准。</w:t>
      </w:r>
      <w:r w:rsidR="00322C0F" w:rsidRPr="000773C6">
        <w:rPr>
          <w:rFonts w:ascii="仿宋_GB2312" w:eastAsia="仿宋_GB2312"/>
          <w:sz w:val="28"/>
          <w:szCs w:val="24"/>
        </w:rPr>
        <w:t>具体以借款合同、担保合同及中国人民银行的有关规定或生效法律文书及相关法律法规确定的方法计算为准）</w:t>
      </w:r>
      <w:r w:rsidR="00F76F6F" w:rsidRPr="00FE70EB">
        <w:rPr>
          <w:rFonts w:ascii="仿宋" w:eastAsia="仿宋" w:hAnsi="仿宋"/>
          <w:sz w:val="28"/>
          <w:szCs w:val="24"/>
        </w:rPr>
        <w:t>。</w:t>
      </w:r>
      <w:bookmarkEnd w:id="0"/>
      <w:r w:rsidR="00287A31" w:rsidRPr="00FE70EB">
        <w:rPr>
          <w:rFonts w:ascii="仿宋" w:eastAsia="仿宋" w:hAnsi="仿宋" w:hint="eastAsia"/>
          <w:sz w:val="28"/>
          <w:szCs w:val="24"/>
        </w:rPr>
        <w:t>具体情况如下：</w:t>
      </w:r>
    </w:p>
    <w:p w14:paraId="6344DB2B" w14:textId="490D7321"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单位：人民币/元</w:t>
      </w:r>
    </w:p>
    <w:tbl>
      <w:tblPr>
        <w:tblW w:w="60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556"/>
        <w:gridCol w:w="1701"/>
        <w:gridCol w:w="4413"/>
        <w:gridCol w:w="1682"/>
        <w:gridCol w:w="708"/>
      </w:tblGrid>
      <w:tr w:rsidR="00322C0F" w:rsidRPr="00FE70EB" w14:paraId="6B2CD071" w14:textId="77777777" w:rsidTr="00322C0F">
        <w:trPr>
          <w:trHeight w:val="614"/>
          <w:tblHeader/>
          <w:jc w:val="center"/>
        </w:trPr>
        <w:tc>
          <w:tcPr>
            <w:tcW w:w="773" w:type="pct"/>
            <w:shd w:val="clear" w:color="auto" w:fill="FFFFFF"/>
            <w:vAlign w:val="center"/>
          </w:tcPr>
          <w:p w14:paraId="43BB6CDC" w14:textId="77777777" w:rsidR="00322C0F" w:rsidRPr="00FE70EB" w:rsidRDefault="00322C0F" w:rsidP="004502EF">
            <w:pPr>
              <w:jc w:val="center"/>
              <w:rPr>
                <w:rFonts w:ascii="仿宋" w:eastAsia="仿宋" w:hAnsi="仿宋" w:cs="Times New Roman"/>
                <w:b/>
                <w:szCs w:val="21"/>
              </w:rPr>
            </w:pPr>
            <w:r w:rsidRPr="00FE70EB">
              <w:rPr>
                <w:rFonts w:ascii="仿宋" w:eastAsia="仿宋" w:hAnsi="仿宋" w:cs="Times New Roman" w:hint="eastAsia"/>
                <w:b/>
                <w:szCs w:val="21"/>
              </w:rPr>
              <w:t>借款人名称</w:t>
            </w:r>
          </w:p>
        </w:tc>
        <w:tc>
          <w:tcPr>
            <w:tcW w:w="845" w:type="pct"/>
            <w:tcBorders>
              <w:bottom w:val="single" w:sz="4" w:space="0" w:color="auto"/>
            </w:tcBorders>
            <w:shd w:val="clear" w:color="auto" w:fill="FFFFFF"/>
            <w:vAlign w:val="center"/>
          </w:tcPr>
          <w:p w14:paraId="084C1A21" w14:textId="77777777" w:rsidR="00322C0F" w:rsidRPr="00FE70EB" w:rsidRDefault="00322C0F" w:rsidP="004502EF">
            <w:pPr>
              <w:jc w:val="center"/>
              <w:rPr>
                <w:rFonts w:ascii="仿宋" w:eastAsia="仿宋" w:hAnsi="仿宋" w:cs="Times New Roman"/>
                <w:b/>
                <w:szCs w:val="21"/>
              </w:rPr>
            </w:pPr>
            <w:r w:rsidRPr="00FE70EB">
              <w:rPr>
                <w:rFonts w:ascii="仿宋" w:eastAsia="仿宋" w:hAnsi="仿宋" w:cs="Times New Roman" w:hint="eastAsia"/>
                <w:b/>
                <w:szCs w:val="21"/>
              </w:rPr>
              <w:t>本金</w:t>
            </w:r>
          </w:p>
        </w:tc>
        <w:tc>
          <w:tcPr>
            <w:tcW w:w="2193" w:type="pct"/>
            <w:shd w:val="clear" w:color="auto" w:fill="FFFFFF"/>
            <w:vAlign w:val="center"/>
          </w:tcPr>
          <w:p w14:paraId="277FCFC8" w14:textId="77777777" w:rsidR="00322C0F" w:rsidRPr="00FE70EB" w:rsidRDefault="00322C0F" w:rsidP="004502EF">
            <w:pPr>
              <w:jc w:val="center"/>
              <w:rPr>
                <w:rFonts w:ascii="仿宋" w:eastAsia="仿宋" w:hAnsi="仿宋" w:cs="Times New Roman"/>
                <w:b/>
                <w:szCs w:val="21"/>
              </w:rPr>
            </w:pPr>
            <w:r w:rsidRPr="00FE70EB">
              <w:rPr>
                <w:rFonts w:ascii="仿宋" w:eastAsia="仿宋" w:hAnsi="仿宋" w:cs="Times New Roman" w:hint="eastAsia"/>
                <w:b/>
                <w:szCs w:val="21"/>
              </w:rPr>
              <w:t>抵质押物情况</w:t>
            </w:r>
          </w:p>
        </w:tc>
        <w:tc>
          <w:tcPr>
            <w:tcW w:w="836" w:type="pct"/>
            <w:shd w:val="clear" w:color="auto" w:fill="FFFFFF"/>
            <w:vAlign w:val="center"/>
          </w:tcPr>
          <w:p w14:paraId="6D530618" w14:textId="77777777" w:rsidR="00322C0F" w:rsidRPr="00FE70EB" w:rsidRDefault="00322C0F" w:rsidP="004502EF">
            <w:pPr>
              <w:jc w:val="center"/>
              <w:rPr>
                <w:rFonts w:ascii="仿宋" w:eastAsia="仿宋" w:hAnsi="仿宋" w:cs="Times New Roman"/>
                <w:b/>
                <w:szCs w:val="21"/>
              </w:rPr>
            </w:pPr>
            <w:r w:rsidRPr="00FE70EB">
              <w:rPr>
                <w:rFonts w:ascii="仿宋" w:eastAsia="仿宋" w:hAnsi="仿宋" w:cs="Times New Roman" w:hint="eastAsia"/>
                <w:b/>
                <w:szCs w:val="21"/>
              </w:rPr>
              <w:t>保证人</w:t>
            </w:r>
          </w:p>
        </w:tc>
        <w:tc>
          <w:tcPr>
            <w:tcW w:w="352" w:type="pct"/>
            <w:shd w:val="clear" w:color="auto" w:fill="FFFFFF"/>
            <w:vAlign w:val="center"/>
          </w:tcPr>
          <w:p w14:paraId="251DA9C7" w14:textId="77777777" w:rsidR="00322C0F" w:rsidRPr="00FE70EB" w:rsidRDefault="00322C0F" w:rsidP="004502EF">
            <w:pPr>
              <w:jc w:val="center"/>
              <w:rPr>
                <w:rFonts w:ascii="仿宋" w:eastAsia="仿宋" w:hAnsi="仿宋" w:cs="Times New Roman"/>
                <w:b/>
                <w:szCs w:val="21"/>
              </w:rPr>
            </w:pPr>
            <w:r w:rsidRPr="00FE70EB">
              <w:rPr>
                <w:rFonts w:ascii="仿宋" w:eastAsia="仿宋" w:hAnsi="仿宋" w:cs="Times New Roman" w:hint="eastAsia"/>
                <w:b/>
                <w:szCs w:val="21"/>
              </w:rPr>
              <w:t>诉讼</w:t>
            </w:r>
          </w:p>
          <w:p w14:paraId="7E06EFDC" w14:textId="77777777" w:rsidR="00322C0F" w:rsidRPr="00FE70EB" w:rsidRDefault="00322C0F" w:rsidP="004502EF">
            <w:pPr>
              <w:jc w:val="center"/>
              <w:rPr>
                <w:rFonts w:ascii="仿宋" w:eastAsia="仿宋" w:hAnsi="仿宋" w:cs="Times New Roman"/>
                <w:b/>
                <w:szCs w:val="21"/>
              </w:rPr>
            </w:pPr>
            <w:r w:rsidRPr="00FE70EB">
              <w:rPr>
                <w:rFonts w:ascii="仿宋" w:eastAsia="仿宋" w:hAnsi="仿宋" w:cs="Times New Roman" w:hint="eastAsia"/>
                <w:b/>
                <w:szCs w:val="21"/>
              </w:rPr>
              <w:t>情况</w:t>
            </w:r>
          </w:p>
        </w:tc>
      </w:tr>
      <w:tr w:rsidR="00322C0F" w:rsidRPr="00FE70EB" w14:paraId="6CEE80FC" w14:textId="77777777" w:rsidTr="00322C0F">
        <w:trPr>
          <w:trHeight w:val="454"/>
          <w:jc w:val="center"/>
        </w:trPr>
        <w:tc>
          <w:tcPr>
            <w:tcW w:w="773" w:type="pct"/>
            <w:shd w:val="clear" w:color="auto" w:fill="FFFFFF"/>
            <w:vAlign w:val="center"/>
          </w:tcPr>
          <w:p w14:paraId="31457344" w14:textId="4AC9F72E" w:rsidR="00322C0F" w:rsidRPr="00FE70EB" w:rsidRDefault="00322C0F" w:rsidP="00322C0F">
            <w:pPr>
              <w:jc w:val="center"/>
              <w:rPr>
                <w:rFonts w:ascii="仿宋" w:eastAsia="仿宋" w:hAnsi="仿宋" w:cs="Times New Roman" w:hint="eastAsia"/>
                <w:szCs w:val="21"/>
              </w:rPr>
            </w:pPr>
            <w:r w:rsidRPr="00322C0F">
              <w:rPr>
                <w:rFonts w:ascii="仿宋" w:eastAsia="仿宋" w:hAnsi="仿宋" w:cs="Times New Roman" w:hint="eastAsia"/>
                <w:szCs w:val="21"/>
              </w:rPr>
              <w:t>英德市维多利商业有限公司</w:t>
            </w:r>
          </w:p>
        </w:tc>
        <w:tc>
          <w:tcPr>
            <w:tcW w:w="845" w:type="pct"/>
            <w:tcBorders>
              <w:top w:val="single" w:sz="4" w:space="0" w:color="auto"/>
              <w:left w:val="nil"/>
              <w:bottom w:val="single" w:sz="4" w:space="0" w:color="auto"/>
              <w:right w:val="single" w:sz="4" w:space="0" w:color="auto"/>
            </w:tcBorders>
            <w:shd w:val="clear" w:color="auto" w:fill="auto"/>
            <w:vAlign w:val="center"/>
          </w:tcPr>
          <w:p w14:paraId="5063C70D" w14:textId="1E3D7BB3" w:rsidR="00322C0F" w:rsidRPr="00FE70EB" w:rsidRDefault="00322C0F" w:rsidP="004502EF">
            <w:pPr>
              <w:jc w:val="center"/>
              <w:rPr>
                <w:rFonts w:ascii="仿宋" w:eastAsia="仿宋" w:hAnsi="仿宋" w:cs="Times New Roman"/>
                <w:szCs w:val="21"/>
              </w:rPr>
            </w:pPr>
            <w:r w:rsidRPr="00322C0F">
              <w:rPr>
                <w:rFonts w:ascii="仿宋" w:eastAsia="仿宋" w:hAnsi="仿宋" w:cs="Times New Roman"/>
                <w:szCs w:val="21"/>
              </w:rPr>
              <w:t>19,143,079.38</w:t>
            </w:r>
          </w:p>
        </w:tc>
        <w:tc>
          <w:tcPr>
            <w:tcW w:w="2193" w:type="pct"/>
            <w:tcBorders>
              <w:top w:val="single" w:sz="4" w:space="0" w:color="auto"/>
              <w:left w:val="single" w:sz="4" w:space="0" w:color="auto"/>
              <w:bottom w:val="single" w:sz="4" w:space="0" w:color="auto"/>
              <w:right w:val="single" w:sz="4" w:space="0" w:color="auto"/>
            </w:tcBorders>
            <w:shd w:val="clear" w:color="auto" w:fill="auto"/>
            <w:vAlign w:val="center"/>
          </w:tcPr>
          <w:p w14:paraId="4D7DBC27" w14:textId="77777777" w:rsidR="00322C0F" w:rsidRPr="00322C0F" w:rsidRDefault="00322C0F" w:rsidP="00322C0F">
            <w:pPr>
              <w:jc w:val="left"/>
              <w:rPr>
                <w:rFonts w:ascii="仿宋" w:eastAsia="仿宋" w:hAnsi="仿宋" w:cs="Times New Roman"/>
                <w:szCs w:val="21"/>
              </w:rPr>
            </w:pPr>
            <w:r w:rsidRPr="00322C0F">
              <w:rPr>
                <w:rFonts w:ascii="仿宋" w:eastAsia="仿宋" w:hAnsi="仿宋" w:cs="Times New Roman"/>
                <w:szCs w:val="21"/>
              </w:rPr>
              <w:t>1、由清远市海泰房地产开发有限公司提供64间维多利广场的商铺作抵押担保，面积合计2214.71 平方米；</w:t>
            </w:r>
          </w:p>
          <w:p w14:paraId="3BB7B193" w14:textId="6BA7FB89" w:rsidR="00322C0F" w:rsidRPr="00FE70EB" w:rsidRDefault="00322C0F" w:rsidP="00322C0F">
            <w:pPr>
              <w:jc w:val="left"/>
              <w:rPr>
                <w:rFonts w:ascii="仿宋" w:eastAsia="仿宋" w:hAnsi="仿宋" w:cs="Times New Roman"/>
                <w:szCs w:val="21"/>
              </w:rPr>
            </w:pPr>
            <w:r w:rsidRPr="00322C0F">
              <w:rPr>
                <w:rFonts w:ascii="仿宋" w:eastAsia="仿宋" w:hAnsi="仿宋" w:cs="Times New Roman"/>
                <w:szCs w:val="21"/>
              </w:rPr>
              <w:t>2、由借款人提供位于富强路与和平路交界处维多利广场·香港城所有商铺租金收入作质押担保；</w:t>
            </w:r>
          </w:p>
        </w:tc>
        <w:tc>
          <w:tcPr>
            <w:tcW w:w="836" w:type="pct"/>
            <w:tcBorders>
              <w:top w:val="single" w:sz="4" w:space="0" w:color="auto"/>
              <w:left w:val="nil"/>
              <w:bottom w:val="single" w:sz="4" w:space="0" w:color="auto"/>
              <w:right w:val="single" w:sz="4" w:space="0" w:color="auto"/>
            </w:tcBorders>
            <w:shd w:val="clear" w:color="auto" w:fill="auto"/>
            <w:vAlign w:val="center"/>
          </w:tcPr>
          <w:p w14:paraId="11242926" w14:textId="75345F4F" w:rsidR="00322C0F" w:rsidRPr="00FE70EB" w:rsidRDefault="00322C0F" w:rsidP="004502EF">
            <w:pPr>
              <w:jc w:val="center"/>
              <w:rPr>
                <w:rFonts w:ascii="仿宋" w:eastAsia="仿宋" w:hAnsi="仿宋" w:cs="Times New Roman"/>
                <w:szCs w:val="21"/>
              </w:rPr>
            </w:pPr>
            <w:r w:rsidRPr="00322C0F">
              <w:rPr>
                <w:rFonts w:ascii="仿宋" w:eastAsia="仿宋" w:hAnsi="仿宋" w:cs="Times New Roman" w:hint="eastAsia"/>
                <w:szCs w:val="21"/>
              </w:rPr>
              <w:t>清远市海泰房地产开发有限公司、汤洪、汤均万</w:t>
            </w:r>
          </w:p>
        </w:tc>
        <w:tc>
          <w:tcPr>
            <w:tcW w:w="352" w:type="pct"/>
            <w:tcBorders>
              <w:top w:val="single" w:sz="4" w:space="0" w:color="auto"/>
              <w:left w:val="nil"/>
              <w:bottom w:val="single" w:sz="4" w:space="0" w:color="auto"/>
              <w:right w:val="single" w:sz="4" w:space="0" w:color="auto"/>
            </w:tcBorders>
            <w:shd w:val="clear" w:color="auto" w:fill="auto"/>
            <w:vAlign w:val="center"/>
          </w:tcPr>
          <w:p w14:paraId="334B5AFE" w14:textId="43C7B7EF" w:rsidR="00322C0F" w:rsidRPr="00FE70EB" w:rsidRDefault="00322C0F" w:rsidP="004502EF">
            <w:pPr>
              <w:jc w:val="left"/>
              <w:rPr>
                <w:rFonts w:ascii="仿宋" w:eastAsia="仿宋" w:hAnsi="仿宋" w:cs="Times New Roman"/>
                <w:szCs w:val="21"/>
              </w:rPr>
            </w:pPr>
            <w:r w:rsidRPr="00322C0F">
              <w:rPr>
                <w:rFonts w:ascii="仿宋" w:eastAsia="仿宋" w:hAnsi="仿宋" w:cs="Times New Roman" w:hint="eastAsia"/>
                <w:szCs w:val="21"/>
              </w:rPr>
              <w:t>执行</w:t>
            </w: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12B5296C" w14:textId="1DAB0789" w:rsidR="00EB1BCD" w:rsidRDefault="00322C0F" w:rsidP="00322C0F">
      <w:pPr>
        <w:ind w:firstLineChars="200" w:firstLine="560"/>
        <w:rPr>
          <w:rFonts w:ascii="仿宋" w:eastAsia="仿宋" w:hAnsi="仿宋" w:cs="Times New Roman"/>
          <w:bCs/>
          <w:kern w:val="0"/>
          <w:sz w:val="28"/>
          <w:szCs w:val="32"/>
        </w:rPr>
      </w:pPr>
      <w:r>
        <w:rPr>
          <w:rFonts w:ascii="仿宋" w:eastAsia="仿宋" w:hAnsi="仿宋" w:cs="Times New Roman" w:hint="eastAsia"/>
          <w:bCs/>
          <w:kern w:val="0"/>
          <w:sz w:val="28"/>
          <w:szCs w:val="32"/>
        </w:rPr>
        <w:t>抵押物为</w:t>
      </w:r>
      <w:r w:rsidRPr="00322C0F">
        <w:rPr>
          <w:rFonts w:ascii="仿宋" w:eastAsia="仿宋" w:hAnsi="仿宋" w:cs="Times New Roman" w:hint="eastAsia"/>
          <w:bCs/>
          <w:kern w:val="0"/>
          <w:sz w:val="28"/>
          <w:szCs w:val="32"/>
        </w:rPr>
        <w:t>位于【英德市英城和平中路以东、富强东路以南维多利广场西区（</w:t>
      </w:r>
      <w:r w:rsidRPr="00322C0F">
        <w:rPr>
          <w:rFonts w:ascii="仿宋" w:eastAsia="仿宋" w:hAnsi="仿宋" w:cs="Times New Roman"/>
          <w:bCs/>
          <w:kern w:val="0"/>
          <w:sz w:val="28"/>
          <w:szCs w:val="32"/>
        </w:rPr>
        <w:t>B区）64个商铺】，共计【2214.71】平方米。抵押物所在地英德维多利广场位于英德市市中心，英德和平中路与富强东路交汇处，东临英德</w:t>
      </w:r>
      <w:proofErr w:type="gramStart"/>
      <w:r w:rsidRPr="00322C0F">
        <w:rPr>
          <w:rFonts w:ascii="仿宋" w:eastAsia="仿宋" w:hAnsi="仿宋" w:cs="Times New Roman"/>
          <w:bCs/>
          <w:kern w:val="0"/>
          <w:sz w:val="28"/>
          <w:szCs w:val="32"/>
        </w:rPr>
        <w:t>豪宅龙</w:t>
      </w:r>
      <w:proofErr w:type="gramEnd"/>
      <w:r w:rsidRPr="00322C0F">
        <w:rPr>
          <w:rFonts w:ascii="仿宋" w:eastAsia="仿宋" w:hAnsi="仿宋" w:cs="Times New Roman"/>
          <w:bCs/>
          <w:kern w:val="0"/>
          <w:sz w:val="28"/>
          <w:szCs w:val="32"/>
        </w:rPr>
        <w:t>山庄、凤凰城，邻近滨江公园，北靠人民广场，周围住宅、商业密集，人流量较大。</w:t>
      </w:r>
    </w:p>
    <w:p w14:paraId="454CE185" w14:textId="77777777" w:rsidR="00322C0F" w:rsidRDefault="00322C0F" w:rsidP="00322C0F">
      <w:pPr>
        <w:ind w:firstLineChars="200" w:firstLine="560"/>
        <w:rPr>
          <w:rFonts w:ascii="仿宋" w:eastAsia="仿宋" w:hAnsi="仿宋" w:cs="Times New Roman" w:hint="eastAsia"/>
          <w:bCs/>
          <w:kern w:val="0"/>
          <w:sz w:val="28"/>
          <w:szCs w:val="32"/>
        </w:rPr>
      </w:pPr>
    </w:p>
    <w:p w14:paraId="7AA1F695" w14:textId="7DBA9263" w:rsidR="00B00ED3" w:rsidRPr="00322C0F" w:rsidRDefault="00152FFE" w:rsidP="00322C0F">
      <w:pPr>
        <w:pStyle w:val="ab"/>
        <w:widowControl/>
        <w:spacing w:line="360" w:lineRule="atLeast"/>
        <w:ind w:firstLineChars="0" w:firstLine="0"/>
        <w:rPr>
          <w:rFonts w:ascii="黑体" w:eastAsia="黑体" w:hAnsi="黑体" w:cstheme="minorBidi" w:hint="eastAsia"/>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bookmarkStart w:id="1" w:name="_GoBack"/>
      <w:bookmarkEnd w:id="1"/>
    </w:p>
    <w:tbl>
      <w:tblPr>
        <w:tblStyle w:val="ae"/>
        <w:tblW w:w="5309" w:type="pct"/>
        <w:tblInd w:w="-113" w:type="dxa"/>
        <w:tblLook w:val="04A0" w:firstRow="1" w:lastRow="0" w:firstColumn="1" w:lastColumn="0" w:noHBand="0" w:noVBand="1"/>
      </w:tblPr>
      <w:tblGrid>
        <w:gridCol w:w="4300"/>
        <w:gridCol w:w="4515"/>
      </w:tblGrid>
      <w:tr w:rsidR="00E23C44" w:rsidRPr="00FE31FC" w14:paraId="0AF14380" w14:textId="77777777" w:rsidTr="00322C0F">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4F08C3B9" w:rsidR="00E23C44" w:rsidRPr="008E630D" w:rsidRDefault="00322C0F" w:rsidP="008E630D">
            <w:pPr>
              <w:rPr>
                <w:rFonts w:ascii="仿宋" w:eastAsia="仿宋" w:hAnsi="仿宋"/>
                <w:kern w:val="0"/>
                <w:sz w:val="28"/>
                <w:szCs w:val="32"/>
              </w:rPr>
            </w:pPr>
            <w:r w:rsidRPr="00322C0F">
              <w:rPr>
                <w:rFonts w:ascii="仿宋" w:eastAsia="仿宋" w:hAnsi="仿宋" w:hint="eastAsia"/>
                <w:bCs/>
                <w:kern w:val="0"/>
                <w:sz w:val="28"/>
                <w:szCs w:val="32"/>
              </w:rPr>
              <w:lastRenderedPageBreak/>
              <w:t>维多利广场</w:t>
            </w:r>
          </w:p>
        </w:tc>
      </w:tr>
      <w:tr w:rsidR="00E23C44" w:rsidRPr="00FE31FC" w14:paraId="390A91A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64C3D879" w14:textId="2B33C196" w:rsidR="00E23C44" w:rsidRPr="008E630D" w:rsidRDefault="00322C0F" w:rsidP="008E630D">
            <w:pPr>
              <w:rPr>
                <w:rFonts w:ascii="仿宋" w:eastAsia="仿宋" w:hAnsi="仿宋"/>
                <w:kern w:val="0"/>
                <w:sz w:val="28"/>
                <w:szCs w:val="32"/>
              </w:rPr>
            </w:pPr>
            <w:r w:rsidRPr="00A36B23">
              <w:rPr>
                <w:rFonts w:eastAsia="仿宋_GB2312"/>
                <w:noProof/>
              </w:rPr>
              <w:drawing>
                <wp:inline distT="0" distB="0" distL="0" distR="0" wp14:anchorId="7B965874" wp14:editId="51CC467C">
                  <wp:extent cx="2542714" cy="19062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49525" cy="1911377"/>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hideMark/>
          </w:tcPr>
          <w:p w14:paraId="6CCE150D" w14:textId="3C105D5F" w:rsidR="00E23C44" w:rsidRPr="008E630D" w:rsidRDefault="00322C0F" w:rsidP="008E630D">
            <w:pPr>
              <w:rPr>
                <w:rFonts w:ascii="仿宋" w:eastAsia="仿宋" w:hAnsi="仿宋"/>
                <w:kern w:val="0"/>
                <w:sz w:val="28"/>
                <w:szCs w:val="32"/>
              </w:rPr>
            </w:pPr>
            <w:r w:rsidRPr="00A36B23">
              <w:rPr>
                <w:rFonts w:eastAsia="仿宋_GB2312"/>
                <w:noProof/>
              </w:rPr>
              <w:drawing>
                <wp:inline distT="0" distB="0" distL="0" distR="0" wp14:anchorId="5ADAD0D0" wp14:editId="1789AA76">
                  <wp:extent cx="2555419" cy="19157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64016" cy="1922240"/>
                          </a:xfrm>
                          <a:prstGeom prst="rect">
                            <a:avLst/>
                          </a:prstGeom>
                          <a:noFill/>
                          <a:ln>
                            <a:noFill/>
                          </a:ln>
                        </pic:spPr>
                      </pic:pic>
                    </a:graphicData>
                  </a:graphic>
                </wp:inline>
              </w:drawing>
            </w:r>
          </w:p>
        </w:tc>
      </w:tr>
      <w:tr w:rsidR="00E23C44" w:rsidRPr="00FE31FC" w14:paraId="3383FF0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00EE221C" w14:textId="7CDA57AF" w:rsidR="00E23C44" w:rsidRPr="008E630D" w:rsidRDefault="00322C0F" w:rsidP="008E630D">
            <w:pPr>
              <w:rPr>
                <w:rFonts w:ascii="仿宋" w:eastAsia="仿宋" w:hAnsi="仿宋"/>
                <w:kern w:val="0"/>
                <w:sz w:val="28"/>
                <w:szCs w:val="32"/>
              </w:rPr>
            </w:pPr>
            <w:r w:rsidRPr="00A36B23">
              <w:rPr>
                <w:rFonts w:eastAsia="仿宋_GB2312"/>
                <w:noProof/>
              </w:rPr>
              <w:drawing>
                <wp:inline distT="0" distB="0" distL="0" distR="0" wp14:anchorId="5F62DDFE" wp14:editId="6EEB3834">
                  <wp:extent cx="2593534" cy="19443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7286" cy="1954680"/>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tcPr>
          <w:p w14:paraId="5C0E8152" w14:textId="5A01EC3A" w:rsidR="00E23C44" w:rsidRPr="008E630D" w:rsidRDefault="00322C0F" w:rsidP="008E630D">
            <w:pPr>
              <w:rPr>
                <w:rFonts w:ascii="仿宋" w:eastAsia="仿宋" w:hAnsi="仿宋"/>
                <w:kern w:val="0"/>
                <w:sz w:val="28"/>
                <w:szCs w:val="32"/>
              </w:rPr>
            </w:pPr>
            <w:r>
              <w:rPr>
                <w:noProof/>
              </w:rPr>
              <w:drawing>
                <wp:inline distT="0" distB="0" distL="0" distR="0" wp14:anchorId="16D04304" wp14:editId="4EA7B10A">
                  <wp:extent cx="2729955" cy="1924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49709" cy="1937972"/>
                          </a:xfrm>
                          <a:prstGeom prst="rect">
                            <a:avLst/>
                          </a:prstGeom>
                        </pic:spPr>
                      </pic:pic>
                    </a:graphicData>
                  </a:graphic>
                </wp:inline>
              </w:drawing>
            </w:r>
          </w:p>
        </w:tc>
      </w:tr>
    </w:tbl>
    <w:p w14:paraId="22B02AFD" w14:textId="77777777" w:rsidR="00152FFE" w:rsidRPr="00152FFE" w:rsidRDefault="00152FFE" w:rsidP="00760CAB">
      <w:pPr>
        <w:rPr>
          <w:rFonts w:ascii="仿宋" w:eastAsia="仿宋" w:hAnsi="仿宋" w:cs="Times New Roman"/>
          <w:bCs/>
          <w:kern w:val="0"/>
          <w:sz w:val="28"/>
          <w:szCs w:val="32"/>
        </w:rPr>
      </w:pPr>
    </w:p>
    <w:p w14:paraId="2F815000" w14:textId="0DA83E9B"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322C0F">
        <w:rPr>
          <w:rFonts w:ascii="仿宋_GB2312" w:eastAsia="仿宋_GB2312" w:hAnsi="仿宋" w:cs="仿宋" w:hint="eastAsia"/>
          <w:color w:val="000000"/>
          <w:sz w:val="28"/>
          <w:szCs w:val="28"/>
        </w:rPr>
        <w:t>8</w:t>
      </w:r>
      <w:r>
        <w:rPr>
          <w:rFonts w:ascii="仿宋_GB2312" w:eastAsia="仿宋_GB2312" w:hAnsi="仿宋" w:cs="仿宋" w:hint="eastAsia"/>
          <w:color w:val="000000"/>
          <w:sz w:val="28"/>
          <w:szCs w:val="28"/>
        </w:rPr>
        <w:t>】月【</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0A7676DC" w:rsidR="00EB1BCD" w:rsidRPr="00322C0F" w:rsidRDefault="00EB1BCD" w:rsidP="00322C0F">
      <w:pPr>
        <w:pStyle w:val="ab"/>
        <w:widowControl/>
        <w:spacing w:line="360" w:lineRule="atLeast"/>
        <w:rPr>
          <w:rFonts w:ascii="仿宋_GB2312" w:eastAsia="仿宋_GB2312" w:hAnsi="仿宋" w:cs="仿宋" w:hint="eastAsia"/>
          <w:color w:val="000000"/>
          <w:sz w:val="28"/>
          <w:szCs w:val="28"/>
        </w:rPr>
      </w:pPr>
      <w:r w:rsidRPr="00EB1BCD">
        <w:rPr>
          <w:rFonts w:ascii="仿宋_GB2312" w:eastAsia="仿宋_GB2312" w:hAnsi="仿宋" w:cs="仿宋" w:hint="eastAsia"/>
          <w:color w:val="000000"/>
          <w:sz w:val="28"/>
          <w:szCs w:val="28"/>
        </w:rPr>
        <w:lastRenderedPageBreak/>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322C0F"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9A0235" w14:textId="77777777" w:rsidR="00185D39" w:rsidRDefault="00185D39" w:rsidP="00E928AE">
      <w:r>
        <w:separator/>
      </w:r>
    </w:p>
  </w:endnote>
  <w:endnote w:type="continuationSeparator" w:id="0">
    <w:p w14:paraId="395CAFF4" w14:textId="77777777" w:rsidR="00185D39" w:rsidRDefault="00185D39"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B6A902" w14:textId="77777777" w:rsidR="00185D39" w:rsidRDefault="00185D39" w:rsidP="00E928AE">
      <w:r>
        <w:separator/>
      </w:r>
    </w:p>
  </w:footnote>
  <w:footnote w:type="continuationSeparator" w:id="0">
    <w:p w14:paraId="14929B55" w14:textId="77777777" w:rsidR="00185D39" w:rsidRDefault="00185D39"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5D39"/>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22C0F"/>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CBC63B-E560-4D41-AFAF-9C512E721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Pages>
  <Words>113</Words>
  <Characters>650</Characters>
  <Application>Microsoft Office Word</Application>
  <DocSecurity>0</DocSecurity>
  <Lines>5</Lines>
  <Paragraphs>1</Paragraphs>
  <ScaleCrop>false</ScaleCrop>
  <Company/>
  <LinksUpToDate>false</LinksUpToDate>
  <CharactersWithSpaces>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37</cp:revision>
  <cp:lastPrinted>2025-02-11T09:23:00Z</cp:lastPrinted>
  <dcterms:created xsi:type="dcterms:W3CDTF">2024-12-04T06:39:00Z</dcterms:created>
  <dcterms:modified xsi:type="dcterms:W3CDTF">2025-10-15T03:07:00Z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